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299E" w:rsidRDefault="0027299E" w:rsidP="0027299E">
      <w:pPr>
        <w:pStyle w:val="NoSpacing"/>
        <w:rPr>
          <w:b/>
          <w:lang w:eastAsia="ru-RU"/>
        </w:rPr>
      </w:pPr>
      <w:r w:rsidRPr="007550C2">
        <w:rPr>
          <w:b/>
          <w:lang w:eastAsia="ru-RU"/>
        </w:rPr>
        <w:t>Лекция </w:t>
      </w:r>
      <w:r>
        <w:rPr>
          <w:b/>
          <w:lang w:eastAsia="ru-RU"/>
        </w:rPr>
        <w:t>6</w:t>
      </w:r>
      <w:r w:rsidRPr="007550C2">
        <w:rPr>
          <w:b/>
          <w:lang w:eastAsia="ru-RU"/>
        </w:rPr>
        <w:t>: Стандарты IEEE 802.11</w:t>
      </w:r>
    </w:p>
    <w:p w:rsidR="0027299E" w:rsidRDefault="0027299E" w:rsidP="0027299E">
      <w:pPr>
        <w:pStyle w:val="NoSpacing"/>
        <w:rPr>
          <w:b/>
          <w:lang w:eastAsia="ru-RU"/>
        </w:rPr>
      </w:pPr>
    </w:p>
    <w:p w:rsidR="0027299E" w:rsidRPr="00527126" w:rsidRDefault="0027299E" w:rsidP="0027299E">
      <w:pPr>
        <w:pStyle w:val="NoSpacing"/>
      </w:pPr>
      <w:r w:rsidRPr="00527126">
        <w:t>3.1.1. Передача в диапазоне инфракрасных волн</w:t>
      </w:r>
    </w:p>
    <w:p w:rsidR="0027299E" w:rsidRPr="00527126" w:rsidRDefault="0027299E" w:rsidP="0027299E">
      <w:pPr>
        <w:pStyle w:val="NoSpacing"/>
      </w:pPr>
      <w:r w:rsidRPr="00527126">
        <w:t>3.1.2. Беспроводные локальные сети со скачкообразной перестройкой частоты (FHSS)</w:t>
      </w:r>
    </w:p>
    <w:p w:rsidR="0027299E" w:rsidRDefault="0027299E" w:rsidP="0027299E">
      <w:pPr>
        <w:pStyle w:val="NoSpacing"/>
      </w:pPr>
      <w:r w:rsidRPr="00527126">
        <w:t>3.1.3. Беспроводные локальные сети, использующие широкополосную модуляцию DSSS с расширением спектра методом прямой последовательности</w:t>
      </w:r>
    </w:p>
    <w:p w:rsidR="0027299E" w:rsidRPr="0027299E" w:rsidRDefault="0027299E" w:rsidP="0027299E">
      <w:pPr>
        <w:pStyle w:val="NoSpacing"/>
      </w:pPr>
      <w:r w:rsidRPr="0027299E">
        <w:t xml:space="preserve">3.2. </w:t>
      </w:r>
      <w:r w:rsidRPr="007C355C">
        <w:rPr>
          <w:lang w:val="en-US"/>
        </w:rPr>
        <w:t>IEEE</w:t>
      </w:r>
      <w:r w:rsidRPr="0027299E">
        <w:t xml:space="preserve"> 802.11</w:t>
      </w:r>
      <w:r w:rsidRPr="007C355C">
        <w:rPr>
          <w:lang w:val="en-US"/>
        </w:rPr>
        <w:t>b</w:t>
      </w:r>
    </w:p>
    <w:p w:rsidR="0027299E" w:rsidRPr="0027299E" w:rsidRDefault="0027299E" w:rsidP="0027299E">
      <w:pPr>
        <w:pStyle w:val="NoSpacing"/>
      </w:pPr>
      <w:r w:rsidRPr="0027299E">
        <w:t xml:space="preserve">3.3. </w:t>
      </w:r>
      <w:r w:rsidRPr="007C355C">
        <w:rPr>
          <w:lang w:val="en-US"/>
        </w:rPr>
        <w:t>IEEE</w:t>
      </w:r>
      <w:r w:rsidRPr="0027299E">
        <w:t xml:space="preserve"> 802.11</w:t>
      </w:r>
      <w:r w:rsidRPr="007C355C">
        <w:t>а</w:t>
      </w:r>
    </w:p>
    <w:p w:rsidR="0027299E" w:rsidRPr="0027299E" w:rsidRDefault="0027299E" w:rsidP="0027299E">
      <w:pPr>
        <w:pStyle w:val="NoSpacing"/>
      </w:pPr>
      <w:r w:rsidRPr="0027299E">
        <w:t xml:space="preserve">3.4. </w:t>
      </w:r>
      <w:r w:rsidRPr="007C355C">
        <w:rPr>
          <w:lang w:val="en-US"/>
        </w:rPr>
        <w:t>IEEE</w:t>
      </w:r>
      <w:r w:rsidRPr="0027299E">
        <w:t xml:space="preserve"> 802.11</w:t>
      </w:r>
      <w:r w:rsidRPr="007C355C">
        <w:rPr>
          <w:lang w:val="en-US"/>
        </w:rPr>
        <w:t>g</w:t>
      </w:r>
    </w:p>
    <w:p w:rsidR="0027299E" w:rsidRPr="0027299E" w:rsidRDefault="0027299E" w:rsidP="0027299E">
      <w:pPr>
        <w:pStyle w:val="NoSpacing"/>
        <w:rPr>
          <w:b/>
          <w:lang w:eastAsia="ru-RU"/>
        </w:rPr>
      </w:pPr>
    </w:p>
    <w:p w:rsidR="0027299E" w:rsidRPr="00AE0179" w:rsidRDefault="0027299E" w:rsidP="0027299E">
      <w:pPr>
        <w:shd w:val="clear" w:color="auto" w:fill="FFFFFF"/>
        <w:spacing w:after="150" w:line="240" w:lineRule="auto"/>
        <w:rPr>
          <w:rFonts w:ascii="Times New Roman" w:eastAsia="Times New Roman" w:hAnsi="Times New Roman" w:cs="Times New Roman"/>
          <w:color w:val="494949"/>
          <w:sz w:val="24"/>
          <w:szCs w:val="24"/>
          <w:lang w:eastAsia="ru-RU"/>
        </w:rPr>
      </w:pPr>
      <w:r w:rsidRPr="00AE0179">
        <w:rPr>
          <w:rFonts w:ascii="Times New Roman" w:eastAsia="Times New Roman" w:hAnsi="Times New Roman" w:cs="Times New Roman"/>
          <w:b/>
          <w:bCs/>
          <w:color w:val="494949"/>
          <w:sz w:val="24"/>
          <w:szCs w:val="24"/>
          <w:lang w:eastAsia="ru-RU"/>
        </w:rPr>
        <w:t>Аннотация: </w:t>
      </w:r>
      <w:r w:rsidRPr="00AE0179">
        <w:rPr>
          <w:rFonts w:ascii="Times New Roman" w:eastAsia="Times New Roman" w:hAnsi="Times New Roman" w:cs="Times New Roman"/>
          <w:color w:val="494949"/>
          <w:sz w:val="24"/>
          <w:szCs w:val="24"/>
          <w:lang w:eastAsia="ru-RU"/>
        </w:rPr>
        <w:t>Существует достаточно много стандартов беспроводной передачи данных, но на практике получили распространение всего три из них: 802.11a, 802.11b и 802.11g. Эти стандарты различны по многим параметрам: скорость передачи данных, диапазон частот, метод модуляции сигнала и многим другим характеристикам. Материал лекции лучше помогает понять различие между стандартами, определить какие из них предпочтительнее в конкретной ситуации. Многообразие схем, справочных таблиц и поясняющих рисунков способствуют лучшему закреплению материала</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Из всех существующих стандартов беспроводной передачи данных </w:t>
      </w:r>
      <w:r w:rsidRPr="00AE0179">
        <w:rPr>
          <w:rFonts w:ascii="Times New Roman" w:eastAsia="Times New Roman" w:hAnsi="Times New Roman" w:cs="Times New Roman"/>
          <w:i/>
          <w:iCs/>
          <w:color w:val="000000"/>
          <w:sz w:val="24"/>
          <w:szCs w:val="24"/>
          <w:lang w:eastAsia="ru-RU"/>
        </w:rPr>
        <w:t>IEEE 802.11</w:t>
      </w:r>
      <w:r w:rsidRPr="00AE0179">
        <w:rPr>
          <w:rFonts w:ascii="Times New Roman" w:eastAsia="Times New Roman" w:hAnsi="Times New Roman" w:cs="Times New Roman"/>
          <w:color w:val="000000"/>
          <w:sz w:val="24"/>
          <w:szCs w:val="24"/>
          <w:lang w:eastAsia="ru-RU"/>
        </w:rPr>
        <w:t> на практике чаще всего используются всего три стандарта, определенные Инженерным институтом электротехники и радиоэлектроники (</w:t>
      </w:r>
      <w:r w:rsidRPr="00AE0179">
        <w:rPr>
          <w:rFonts w:ascii="Times New Roman" w:eastAsia="Times New Roman" w:hAnsi="Times New Roman" w:cs="Times New Roman"/>
          <w:i/>
          <w:iCs/>
          <w:color w:val="000000"/>
          <w:sz w:val="24"/>
          <w:szCs w:val="24"/>
          <w:lang w:eastAsia="ru-RU"/>
        </w:rPr>
        <w:t>IEEE): 802.11b</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802.11a</w:t>
      </w:r>
      <w:r w:rsidRPr="00AE0179">
        <w:rPr>
          <w:rFonts w:ascii="Times New Roman" w:eastAsia="Times New Roman" w:hAnsi="Times New Roman" w:cs="Times New Roman"/>
          <w:color w:val="000000"/>
          <w:sz w:val="24"/>
          <w:szCs w:val="24"/>
          <w:lang w:eastAsia="ru-RU"/>
        </w:rPr>
        <w:t> и </w:t>
      </w:r>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стандарте </w:t>
      </w:r>
      <w:r w:rsidRPr="00AE0179">
        <w:rPr>
          <w:rFonts w:ascii="Times New Roman" w:eastAsia="Times New Roman" w:hAnsi="Times New Roman" w:cs="Times New Roman"/>
          <w:i/>
          <w:iCs/>
          <w:color w:val="000000"/>
          <w:sz w:val="24"/>
          <w:szCs w:val="24"/>
          <w:lang w:eastAsia="ru-RU"/>
        </w:rPr>
        <w:t>IEEE 802.11b</w:t>
      </w:r>
      <w:r w:rsidRPr="00AE0179">
        <w:rPr>
          <w:rFonts w:ascii="Times New Roman" w:eastAsia="Times New Roman" w:hAnsi="Times New Roman" w:cs="Times New Roman"/>
          <w:color w:val="000000"/>
          <w:sz w:val="24"/>
          <w:szCs w:val="24"/>
          <w:lang w:eastAsia="ru-RU"/>
        </w:rPr>
        <w:t> благодаря высокой скорости передачи данных (до 11 Мбит/с), практически эквивалентной пропускной способности обычных проводных локальных сетей </w:t>
      </w:r>
      <w:r w:rsidRPr="00AE0179">
        <w:rPr>
          <w:rFonts w:ascii="Times New Roman" w:eastAsia="Times New Roman" w:hAnsi="Times New Roman" w:cs="Times New Roman"/>
          <w:i/>
          <w:iCs/>
          <w:color w:val="000000"/>
          <w:sz w:val="24"/>
          <w:szCs w:val="24"/>
          <w:lang w:eastAsia="ru-RU"/>
        </w:rPr>
        <w:t>Ethernet</w:t>
      </w:r>
      <w:r w:rsidRPr="00AE0179">
        <w:rPr>
          <w:rFonts w:ascii="Times New Roman" w:eastAsia="Times New Roman" w:hAnsi="Times New Roman" w:cs="Times New Roman"/>
          <w:color w:val="000000"/>
          <w:sz w:val="24"/>
          <w:szCs w:val="24"/>
          <w:lang w:eastAsia="ru-RU"/>
        </w:rPr>
        <w:t>, а также ориентации на </w:t>
      </w:r>
      <w:r w:rsidRPr="00AE0179">
        <w:rPr>
          <w:rFonts w:ascii="Times New Roman" w:eastAsia="Times New Roman" w:hAnsi="Times New Roman" w:cs="Times New Roman"/>
          <w:i/>
          <w:iCs/>
          <w:color w:val="000000"/>
          <w:sz w:val="24"/>
          <w:szCs w:val="24"/>
          <w:lang w:eastAsia="ru-RU"/>
        </w:rPr>
        <w:t>диапазон</w:t>
      </w:r>
      <w:r w:rsidRPr="00AE0179">
        <w:rPr>
          <w:rFonts w:ascii="Times New Roman" w:eastAsia="Times New Roman" w:hAnsi="Times New Roman" w:cs="Times New Roman"/>
          <w:color w:val="000000"/>
          <w:sz w:val="24"/>
          <w:szCs w:val="24"/>
          <w:lang w:eastAsia="ru-RU"/>
        </w:rPr>
        <w:t> 2,4 ГГц, этот стандарт завоевал наибольшую популярность у производителей оборудования для беспроводных сетей.</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Поскольку оборудование, работающее на максимальной скорости 11 Мбит/с, имеет меньший </w:t>
      </w:r>
      <w:r w:rsidRPr="00AE0179">
        <w:rPr>
          <w:rFonts w:ascii="Times New Roman" w:eastAsia="Times New Roman" w:hAnsi="Times New Roman" w:cs="Times New Roman"/>
          <w:i/>
          <w:iCs/>
          <w:color w:val="000000"/>
          <w:sz w:val="24"/>
          <w:szCs w:val="24"/>
          <w:lang w:eastAsia="ru-RU"/>
        </w:rPr>
        <w:t>радиус</w:t>
      </w:r>
      <w:r w:rsidRPr="00AE0179">
        <w:rPr>
          <w:rFonts w:ascii="Times New Roman" w:eastAsia="Times New Roman" w:hAnsi="Times New Roman" w:cs="Times New Roman"/>
          <w:color w:val="000000"/>
          <w:sz w:val="24"/>
          <w:szCs w:val="24"/>
          <w:lang w:eastAsia="ru-RU"/>
        </w:rPr>
        <w:t> действия, чем на более низких скоростях, стандартом </w:t>
      </w:r>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предусмотрено автоматическое снижение скорости при ухудшении качества сигнала.</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Стандарт </w:t>
      </w:r>
      <w:r w:rsidRPr="00AE0179">
        <w:rPr>
          <w:rFonts w:ascii="Times New Roman" w:eastAsia="Times New Roman" w:hAnsi="Times New Roman" w:cs="Times New Roman"/>
          <w:i/>
          <w:iCs/>
          <w:color w:val="000000"/>
          <w:sz w:val="24"/>
          <w:szCs w:val="24"/>
          <w:lang w:eastAsia="ru-RU"/>
        </w:rPr>
        <w:t>IEEE 802.11a</w:t>
      </w:r>
      <w:r w:rsidRPr="00AE0179">
        <w:rPr>
          <w:rFonts w:ascii="Times New Roman" w:eastAsia="Times New Roman" w:hAnsi="Times New Roman" w:cs="Times New Roman"/>
          <w:color w:val="000000"/>
          <w:sz w:val="24"/>
          <w:szCs w:val="24"/>
          <w:lang w:eastAsia="ru-RU"/>
        </w:rPr>
        <w:t> имеет большую ширину полосы из семейства стандартов </w:t>
      </w:r>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при скорости передачи данных до 54 Мбит/с.</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отличие от базового стандарта, ориентированного на область частот 2,4 ГГц, спецификациями </w:t>
      </w:r>
      <w:r w:rsidRPr="00AE0179">
        <w:rPr>
          <w:rFonts w:ascii="Times New Roman" w:eastAsia="Times New Roman" w:hAnsi="Times New Roman" w:cs="Times New Roman"/>
          <w:i/>
          <w:iCs/>
          <w:color w:val="000000"/>
          <w:sz w:val="24"/>
          <w:szCs w:val="24"/>
          <w:lang w:eastAsia="ru-RU"/>
        </w:rPr>
        <w:t>802.11a</w:t>
      </w:r>
      <w:r w:rsidRPr="00AE0179">
        <w:rPr>
          <w:rFonts w:ascii="Times New Roman" w:eastAsia="Times New Roman" w:hAnsi="Times New Roman" w:cs="Times New Roman"/>
          <w:color w:val="000000"/>
          <w:sz w:val="24"/>
          <w:szCs w:val="24"/>
          <w:lang w:eastAsia="ru-RU"/>
        </w:rPr>
        <w:t> предусмотрена работа в диапазоне 5 ГГц. В качестве </w:t>
      </w:r>
      <w:r w:rsidRPr="00AE0179">
        <w:rPr>
          <w:rFonts w:ascii="Times New Roman" w:eastAsia="Times New Roman" w:hAnsi="Times New Roman" w:cs="Times New Roman"/>
          <w:i/>
          <w:iCs/>
          <w:color w:val="000000"/>
          <w:sz w:val="24"/>
          <w:szCs w:val="24"/>
          <w:lang w:eastAsia="ru-RU"/>
        </w:rPr>
        <w:t>метода модуляции</w:t>
      </w:r>
      <w:r w:rsidRPr="00AE0179">
        <w:rPr>
          <w:rFonts w:ascii="Times New Roman" w:eastAsia="Times New Roman" w:hAnsi="Times New Roman" w:cs="Times New Roman"/>
          <w:color w:val="000000"/>
          <w:sz w:val="24"/>
          <w:szCs w:val="24"/>
          <w:lang w:eastAsia="ru-RU"/>
        </w:rPr>
        <w:t> сигнала выбрано ортогональное частотное </w:t>
      </w:r>
      <w:r w:rsidRPr="00AE0179">
        <w:rPr>
          <w:rFonts w:ascii="Times New Roman" w:eastAsia="Times New Roman" w:hAnsi="Times New Roman" w:cs="Times New Roman"/>
          <w:i/>
          <w:iCs/>
          <w:color w:val="000000"/>
          <w:sz w:val="24"/>
          <w:szCs w:val="24"/>
          <w:lang w:eastAsia="ru-RU"/>
        </w:rPr>
        <w:t>мультиплексирование</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 недостаткам </w:t>
      </w:r>
      <w:r w:rsidRPr="00AE0179">
        <w:rPr>
          <w:rFonts w:ascii="Times New Roman" w:eastAsia="Times New Roman" w:hAnsi="Times New Roman" w:cs="Times New Roman"/>
          <w:i/>
          <w:iCs/>
          <w:color w:val="000000"/>
          <w:sz w:val="24"/>
          <w:szCs w:val="24"/>
          <w:lang w:eastAsia="ru-RU"/>
        </w:rPr>
        <w:t>802.11a</w:t>
      </w:r>
      <w:r w:rsidRPr="00AE0179">
        <w:rPr>
          <w:rFonts w:ascii="Times New Roman" w:eastAsia="Times New Roman" w:hAnsi="Times New Roman" w:cs="Times New Roman"/>
          <w:color w:val="000000"/>
          <w:sz w:val="24"/>
          <w:szCs w:val="24"/>
          <w:lang w:eastAsia="ru-RU"/>
        </w:rPr>
        <w:t> относятся более высокая потребляемая </w:t>
      </w:r>
      <w:r w:rsidRPr="00AE0179">
        <w:rPr>
          <w:rFonts w:ascii="Times New Roman" w:eastAsia="Times New Roman" w:hAnsi="Times New Roman" w:cs="Times New Roman"/>
          <w:i/>
          <w:iCs/>
          <w:color w:val="000000"/>
          <w:sz w:val="24"/>
          <w:szCs w:val="24"/>
          <w:lang w:eastAsia="ru-RU"/>
        </w:rPr>
        <w:t>мощность</w:t>
      </w:r>
      <w:r w:rsidRPr="00AE0179">
        <w:rPr>
          <w:rFonts w:ascii="Times New Roman" w:eastAsia="Times New Roman" w:hAnsi="Times New Roman" w:cs="Times New Roman"/>
          <w:color w:val="000000"/>
          <w:sz w:val="24"/>
          <w:szCs w:val="24"/>
          <w:lang w:eastAsia="ru-RU"/>
        </w:rPr>
        <w:t> радиопередатчиков для частот 5 ГГц, а также меньший </w:t>
      </w:r>
      <w:r w:rsidRPr="00AE0179">
        <w:rPr>
          <w:rFonts w:ascii="Times New Roman" w:eastAsia="Times New Roman" w:hAnsi="Times New Roman" w:cs="Times New Roman"/>
          <w:i/>
          <w:iCs/>
          <w:color w:val="000000"/>
          <w:sz w:val="24"/>
          <w:szCs w:val="24"/>
          <w:lang w:eastAsia="ru-RU"/>
        </w:rPr>
        <w:t>радиус</w:t>
      </w:r>
      <w:r w:rsidRPr="00AE0179">
        <w:rPr>
          <w:rFonts w:ascii="Times New Roman" w:eastAsia="Times New Roman" w:hAnsi="Times New Roman" w:cs="Times New Roman"/>
          <w:color w:val="000000"/>
          <w:sz w:val="24"/>
          <w:szCs w:val="24"/>
          <w:lang w:eastAsia="ru-RU"/>
        </w:rPr>
        <w:t> действия.</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Стандарт </w:t>
      </w:r>
      <w:r w:rsidRPr="00AE0179">
        <w:rPr>
          <w:rFonts w:ascii="Times New Roman" w:eastAsia="Times New Roman" w:hAnsi="Times New Roman" w:cs="Times New Roman"/>
          <w:i/>
          <w:iCs/>
          <w:color w:val="000000"/>
          <w:sz w:val="24"/>
          <w:szCs w:val="24"/>
          <w:lang w:eastAsia="ru-RU"/>
        </w:rPr>
        <w:t>IEEE 802.11g</w:t>
      </w:r>
      <w:r w:rsidRPr="00AE0179">
        <w:rPr>
          <w:rFonts w:ascii="Times New Roman" w:eastAsia="Times New Roman" w:hAnsi="Times New Roman" w:cs="Times New Roman"/>
          <w:color w:val="000000"/>
          <w:sz w:val="24"/>
          <w:szCs w:val="24"/>
          <w:lang w:eastAsia="ru-RU"/>
        </w:rPr>
        <w:t> является логическим развитием </w:t>
      </w:r>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и предполагает передачу данных в том же частотном диапазоне. Кроме того, стандарт </w:t>
      </w:r>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 полностью совместим с </w:t>
      </w:r>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то есть любое устройство </w:t>
      </w:r>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 должно поддерживать работу с устройствами </w:t>
      </w:r>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Максимальная </w:t>
      </w:r>
      <w:r w:rsidRPr="00AE0179">
        <w:rPr>
          <w:rFonts w:ascii="Times New Roman" w:eastAsia="Times New Roman" w:hAnsi="Times New Roman" w:cs="Times New Roman"/>
          <w:i/>
          <w:iCs/>
          <w:color w:val="000000"/>
          <w:sz w:val="24"/>
          <w:szCs w:val="24"/>
          <w:lang w:eastAsia="ru-RU"/>
        </w:rPr>
        <w:t>скорость передачи</w:t>
      </w:r>
      <w:r w:rsidRPr="00AE0179">
        <w:rPr>
          <w:rFonts w:ascii="Times New Roman" w:eastAsia="Times New Roman" w:hAnsi="Times New Roman" w:cs="Times New Roman"/>
          <w:color w:val="000000"/>
          <w:sz w:val="24"/>
          <w:szCs w:val="24"/>
          <w:lang w:eastAsia="ru-RU"/>
        </w:rPr>
        <w:t> в стандарте </w:t>
      </w:r>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 составляет 54 Мбит/с, поэтому на сегодня это наиболее перспективный стандарт беспроводной связи.</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 разработке стандарта </w:t>
      </w:r>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 рассматривались две отчасти конкурирующие технологии: метод ортогонального частотного разделения </w:t>
      </w:r>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и метод двоичного пакетного сверточного кодирования </w:t>
      </w:r>
      <w:r w:rsidRPr="00AE0179">
        <w:rPr>
          <w:rFonts w:ascii="Times New Roman" w:eastAsia="Times New Roman" w:hAnsi="Times New Roman" w:cs="Times New Roman"/>
          <w:i/>
          <w:iCs/>
          <w:color w:val="000000"/>
          <w:sz w:val="24"/>
          <w:szCs w:val="24"/>
          <w:lang w:eastAsia="ru-RU"/>
        </w:rPr>
        <w:t>PBCC</w:t>
      </w:r>
      <w:r w:rsidRPr="00AE0179">
        <w:rPr>
          <w:rFonts w:ascii="Times New Roman" w:eastAsia="Times New Roman" w:hAnsi="Times New Roman" w:cs="Times New Roman"/>
          <w:color w:val="000000"/>
          <w:sz w:val="24"/>
          <w:szCs w:val="24"/>
          <w:lang w:eastAsia="ru-RU"/>
        </w:rPr>
        <w:t xml:space="preserve">, опционально реализованный в </w:t>
      </w:r>
      <w:r w:rsidRPr="00AE0179">
        <w:rPr>
          <w:rFonts w:ascii="Times New Roman" w:eastAsia="Times New Roman" w:hAnsi="Times New Roman" w:cs="Times New Roman"/>
          <w:color w:val="000000"/>
          <w:sz w:val="24"/>
          <w:szCs w:val="24"/>
          <w:lang w:eastAsia="ru-RU"/>
        </w:rPr>
        <w:lastRenderedPageBreak/>
        <w:t>стандарте </w:t>
      </w:r>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В результате стандарт </w:t>
      </w:r>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 содержит компромиссное решение: в качестве базовых применяются технологии </w:t>
      </w:r>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и </w:t>
      </w:r>
      <w:r w:rsidRPr="00AE0179">
        <w:rPr>
          <w:rFonts w:ascii="Times New Roman" w:eastAsia="Times New Roman" w:hAnsi="Times New Roman" w:cs="Times New Roman"/>
          <w:i/>
          <w:iCs/>
          <w:color w:val="000000"/>
          <w:sz w:val="24"/>
          <w:szCs w:val="24"/>
          <w:lang w:eastAsia="ru-RU"/>
        </w:rPr>
        <w:t>CCK</w:t>
      </w:r>
      <w:r w:rsidRPr="00AE0179">
        <w:rPr>
          <w:rFonts w:ascii="Times New Roman" w:eastAsia="Times New Roman" w:hAnsi="Times New Roman" w:cs="Times New Roman"/>
          <w:color w:val="000000"/>
          <w:sz w:val="24"/>
          <w:szCs w:val="24"/>
          <w:lang w:eastAsia="ru-RU"/>
        </w:rPr>
        <w:t>, а опционально предусмотрено использование технологии </w:t>
      </w:r>
      <w:r w:rsidRPr="00AE0179">
        <w:rPr>
          <w:rFonts w:ascii="Times New Roman" w:eastAsia="Times New Roman" w:hAnsi="Times New Roman" w:cs="Times New Roman"/>
          <w:i/>
          <w:iCs/>
          <w:color w:val="000000"/>
          <w:sz w:val="24"/>
          <w:szCs w:val="24"/>
          <w:lang w:eastAsia="ru-RU"/>
        </w:rPr>
        <w:t>PBCC</w:t>
      </w:r>
      <w:r w:rsidRPr="00AE0179">
        <w:rPr>
          <w:rFonts w:ascii="Times New Roman" w:eastAsia="Times New Roman" w:hAnsi="Times New Roman" w:cs="Times New Roman"/>
          <w:color w:val="000000"/>
          <w:sz w:val="24"/>
          <w:szCs w:val="24"/>
          <w:lang w:eastAsia="ru-RU"/>
        </w:rPr>
        <w:t>. О технологиях </w:t>
      </w:r>
      <w:r w:rsidRPr="00AE0179">
        <w:rPr>
          <w:rFonts w:ascii="Times New Roman" w:eastAsia="Times New Roman" w:hAnsi="Times New Roman" w:cs="Times New Roman"/>
          <w:i/>
          <w:iCs/>
          <w:color w:val="000000"/>
          <w:sz w:val="24"/>
          <w:szCs w:val="24"/>
          <w:lang w:eastAsia="ru-RU"/>
        </w:rPr>
        <w:t>CCK</w:t>
      </w:r>
      <w:r w:rsidRPr="00AE0179">
        <w:rPr>
          <w:rFonts w:ascii="Times New Roman" w:eastAsia="Times New Roman" w:hAnsi="Times New Roman" w:cs="Times New Roman"/>
          <w:color w:val="000000"/>
          <w:sz w:val="24"/>
          <w:szCs w:val="24"/>
          <w:lang w:eastAsia="ru-RU"/>
        </w:rPr>
        <w:t> и </w:t>
      </w:r>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мы расскажем чуть позже.</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Набор стандартов </w:t>
      </w:r>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определяет </w:t>
      </w:r>
      <w:r w:rsidRPr="00AE0179">
        <w:rPr>
          <w:rFonts w:ascii="Times New Roman" w:eastAsia="Times New Roman" w:hAnsi="Times New Roman" w:cs="Times New Roman"/>
          <w:i/>
          <w:iCs/>
          <w:color w:val="000000"/>
          <w:sz w:val="24"/>
          <w:szCs w:val="24"/>
          <w:lang w:eastAsia="ru-RU"/>
        </w:rPr>
        <w:t>целый</w:t>
      </w:r>
      <w:r w:rsidRPr="00AE0179">
        <w:rPr>
          <w:rFonts w:ascii="Times New Roman" w:eastAsia="Times New Roman" w:hAnsi="Times New Roman" w:cs="Times New Roman"/>
          <w:color w:val="000000"/>
          <w:sz w:val="24"/>
          <w:szCs w:val="24"/>
          <w:lang w:eastAsia="ru-RU"/>
        </w:rPr>
        <w:t> ряд технологий реализации физического уровня (</w:t>
      </w:r>
      <w:r w:rsidRPr="00AE0179">
        <w:rPr>
          <w:rFonts w:ascii="Times New Roman" w:eastAsia="Times New Roman" w:hAnsi="Times New Roman" w:cs="Times New Roman"/>
          <w:i/>
          <w:iCs/>
          <w:color w:val="000000"/>
          <w:sz w:val="24"/>
          <w:szCs w:val="24"/>
          <w:lang w:eastAsia="ru-RU"/>
        </w:rPr>
        <w:t>Physical Layer Protocol</w:t>
      </w:r>
      <w:r w:rsidRPr="00AE0179">
        <w:rPr>
          <w:rFonts w:ascii="Times New Roman" w:eastAsia="Times New Roman" w:hAnsi="Times New Roman" w:cs="Times New Roman"/>
          <w:color w:val="000000"/>
          <w:sz w:val="24"/>
          <w:szCs w:val="24"/>
          <w:lang w:eastAsia="ru-RU"/>
        </w:rPr>
        <w:t> - </w:t>
      </w:r>
      <w:r w:rsidRPr="00AE0179">
        <w:rPr>
          <w:rFonts w:ascii="Times New Roman" w:eastAsia="Times New Roman" w:hAnsi="Times New Roman" w:cs="Times New Roman"/>
          <w:i/>
          <w:iCs/>
          <w:color w:val="000000"/>
          <w:sz w:val="24"/>
          <w:szCs w:val="24"/>
          <w:lang w:eastAsia="ru-RU"/>
        </w:rPr>
        <w:t>PHY</w:t>
      </w:r>
      <w:r w:rsidRPr="00AE0179">
        <w:rPr>
          <w:rFonts w:ascii="Times New Roman" w:eastAsia="Times New Roman" w:hAnsi="Times New Roman" w:cs="Times New Roman"/>
          <w:color w:val="000000"/>
          <w:sz w:val="24"/>
          <w:szCs w:val="24"/>
          <w:lang w:eastAsia="ru-RU"/>
        </w:rPr>
        <w:t>), которые могут быть использованы подуровнем </w:t>
      </w:r>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MAC</w:t>
      </w:r>
      <w:r w:rsidRPr="00AE0179">
        <w:rPr>
          <w:rFonts w:ascii="Times New Roman" w:eastAsia="Times New Roman" w:hAnsi="Times New Roman" w:cs="Times New Roman"/>
          <w:color w:val="000000"/>
          <w:sz w:val="24"/>
          <w:szCs w:val="24"/>
          <w:lang w:eastAsia="ru-RU"/>
        </w:rPr>
        <w:t>. В этой главе рассматривается каждый из уровней </w:t>
      </w:r>
      <w:r w:rsidRPr="00AE0179">
        <w:rPr>
          <w:rFonts w:ascii="Times New Roman" w:eastAsia="Times New Roman" w:hAnsi="Times New Roman" w:cs="Times New Roman"/>
          <w:i/>
          <w:iCs/>
          <w:color w:val="000000"/>
          <w:sz w:val="24"/>
          <w:szCs w:val="24"/>
          <w:lang w:eastAsia="ru-RU"/>
        </w:rPr>
        <w:t>PHY</w:t>
      </w:r>
      <w:r w:rsidRPr="00AE0179">
        <w:rPr>
          <w:rFonts w:ascii="Times New Roman" w:eastAsia="Times New Roman" w:hAnsi="Times New Roman" w:cs="Times New Roman"/>
          <w:color w:val="000000"/>
          <w:sz w:val="24"/>
          <w:szCs w:val="24"/>
          <w:lang w:eastAsia="ru-RU"/>
        </w:rPr>
        <w:t>:</w:t>
      </w:r>
    </w:p>
    <w:p w:rsidR="0027299E" w:rsidRPr="00AE0179" w:rsidRDefault="0027299E" w:rsidP="0027299E">
      <w:pPr>
        <w:numPr>
          <w:ilvl w:val="0"/>
          <w:numId w:val="1"/>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Уровень </w:t>
      </w:r>
      <w:r w:rsidRPr="00AE0179">
        <w:rPr>
          <w:rFonts w:ascii="Times New Roman" w:eastAsia="Times New Roman" w:hAnsi="Times New Roman" w:cs="Times New Roman"/>
          <w:i/>
          <w:iCs/>
          <w:color w:val="000000"/>
          <w:sz w:val="24"/>
          <w:szCs w:val="24"/>
          <w:lang w:eastAsia="ru-RU"/>
        </w:rPr>
        <w:t>PHY</w:t>
      </w:r>
      <w:r w:rsidRPr="00AE0179">
        <w:rPr>
          <w:rFonts w:ascii="Times New Roman" w:eastAsia="Times New Roman" w:hAnsi="Times New Roman" w:cs="Times New Roman"/>
          <w:color w:val="000000"/>
          <w:sz w:val="24"/>
          <w:szCs w:val="24"/>
          <w:lang w:eastAsia="ru-RU"/>
        </w:rPr>
        <w:t> стандарта </w:t>
      </w:r>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со скачкообразной перестройкой частоты (</w:t>
      </w:r>
      <w:r w:rsidRPr="00AE0179">
        <w:rPr>
          <w:rFonts w:ascii="Times New Roman" w:eastAsia="Times New Roman" w:hAnsi="Times New Roman" w:cs="Times New Roman"/>
          <w:i/>
          <w:iCs/>
          <w:color w:val="000000"/>
          <w:sz w:val="24"/>
          <w:szCs w:val="24"/>
          <w:lang w:eastAsia="ru-RU"/>
        </w:rPr>
        <w:t>FHSS</w:t>
      </w:r>
      <w:r w:rsidRPr="00AE0179">
        <w:rPr>
          <w:rFonts w:ascii="Times New Roman" w:eastAsia="Times New Roman" w:hAnsi="Times New Roman" w:cs="Times New Roman"/>
          <w:color w:val="000000"/>
          <w:sz w:val="24"/>
          <w:szCs w:val="24"/>
          <w:lang w:eastAsia="ru-RU"/>
        </w:rPr>
        <w:t>) в диапазоне 2,4 ГГц.</w:t>
      </w:r>
    </w:p>
    <w:p w:rsidR="0027299E" w:rsidRPr="00AE0179" w:rsidRDefault="0027299E" w:rsidP="0027299E">
      <w:pPr>
        <w:numPr>
          <w:ilvl w:val="0"/>
          <w:numId w:val="1"/>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Уровень </w:t>
      </w:r>
      <w:r w:rsidRPr="00AE0179">
        <w:rPr>
          <w:rFonts w:ascii="Times New Roman" w:eastAsia="Times New Roman" w:hAnsi="Times New Roman" w:cs="Times New Roman"/>
          <w:i/>
          <w:iCs/>
          <w:color w:val="000000"/>
          <w:sz w:val="24"/>
          <w:szCs w:val="24"/>
          <w:lang w:eastAsia="ru-RU"/>
        </w:rPr>
        <w:t>PHY</w:t>
      </w:r>
      <w:r w:rsidRPr="00AE0179">
        <w:rPr>
          <w:rFonts w:ascii="Times New Roman" w:eastAsia="Times New Roman" w:hAnsi="Times New Roman" w:cs="Times New Roman"/>
          <w:color w:val="000000"/>
          <w:sz w:val="24"/>
          <w:szCs w:val="24"/>
          <w:lang w:eastAsia="ru-RU"/>
        </w:rPr>
        <w:t> стандарта </w:t>
      </w:r>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с расширением спектра методом прямой последовательности (</w:t>
      </w:r>
      <w:r w:rsidRPr="00AE0179">
        <w:rPr>
          <w:rFonts w:ascii="Times New Roman" w:eastAsia="Times New Roman" w:hAnsi="Times New Roman" w:cs="Times New Roman"/>
          <w:i/>
          <w:iCs/>
          <w:color w:val="000000"/>
          <w:sz w:val="24"/>
          <w:szCs w:val="24"/>
          <w:lang w:eastAsia="ru-RU"/>
        </w:rPr>
        <w:t>DSSS</w:t>
      </w:r>
      <w:r w:rsidRPr="00AE0179">
        <w:rPr>
          <w:rFonts w:ascii="Times New Roman" w:eastAsia="Times New Roman" w:hAnsi="Times New Roman" w:cs="Times New Roman"/>
          <w:color w:val="000000"/>
          <w:sz w:val="24"/>
          <w:szCs w:val="24"/>
          <w:lang w:eastAsia="ru-RU"/>
        </w:rPr>
        <w:t>) в диапазоне 2,4 ГГц.</w:t>
      </w:r>
    </w:p>
    <w:p w:rsidR="0027299E" w:rsidRPr="00AE0179" w:rsidRDefault="0027299E" w:rsidP="0027299E">
      <w:pPr>
        <w:numPr>
          <w:ilvl w:val="0"/>
          <w:numId w:val="1"/>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Уровень </w:t>
      </w:r>
      <w:r w:rsidRPr="00AE0179">
        <w:rPr>
          <w:rFonts w:ascii="Times New Roman" w:eastAsia="Times New Roman" w:hAnsi="Times New Roman" w:cs="Times New Roman"/>
          <w:i/>
          <w:iCs/>
          <w:color w:val="000000"/>
          <w:sz w:val="24"/>
          <w:szCs w:val="24"/>
          <w:lang w:eastAsia="ru-RU"/>
        </w:rPr>
        <w:t>PHY</w:t>
      </w:r>
      <w:r w:rsidRPr="00AE0179">
        <w:rPr>
          <w:rFonts w:ascii="Times New Roman" w:eastAsia="Times New Roman" w:hAnsi="Times New Roman" w:cs="Times New Roman"/>
          <w:color w:val="000000"/>
          <w:sz w:val="24"/>
          <w:szCs w:val="24"/>
          <w:lang w:eastAsia="ru-RU"/>
        </w:rPr>
        <w:t> стандарта </w:t>
      </w:r>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с комплементарным кодированием в диапазоне 2,4 ГГц.</w:t>
      </w:r>
    </w:p>
    <w:p w:rsidR="0027299E" w:rsidRPr="00AE0179" w:rsidRDefault="0027299E" w:rsidP="0027299E">
      <w:pPr>
        <w:numPr>
          <w:ilvl w:val="0"/>
          <w:numId w:val="1"/>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Уровень </w:t>
      </w:r>
      <w:r w:rsidRPr="00AE0179">
        <w:rPr>
          <w:rFonts w:ascii="Times New Roman" w:eastAsia="Times New Roman" w:hAnsi="Times New Roman" w:cs="Times New Roman"/>
          <w:i/>
          <w:iCs/>
          <w:color w:val="000000"/>
          <w:sz w:val="24"/>
          <w:szCs w:val="24"/>
          <w:lang w:eastAsia="ru-RU"/>
        </w:rPr>
        <w:t>PHY</w:t>
      </w:r>
      <w:r w:rsidRPr="00AE0179">
        <w:rPr>
          <w:rFonts w:ascii="Times New Roman" w:eastAsia="Times New Roman" w:hAnsi="Times New Roman" w:cs="Times New Roman"/>
          <w:color w:val="000000"/>
          <w:sz w:val="24"/>
          <w:szCs w:val="24"/>
          <w:lang w:eastAsia="ru-RU"/>
        </w:rPr>
        <w:t> стандарта 802.11а с ортогональным частотным мультиплексированием (</w:t>
      </w:r>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в диапазоне 5 ГГц.</w:t>
      </w:r>
    </w:p>
    <w:p w:rsidR="0027299E" w:rsidRPr="00AE0179" w:rsidRDefault="0027299E" w:rsidP="0027299E">
      <w:pPr>
        <w:numPr>
          <w:ilvl w:val="0"/>
          <w:numId w:val="1"/>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Расширенный </w:t>
      </w:r>
      <w:r w:rsidRPr="00AE0179">
        <w:rPr>
          <w:rFonts w:ascii="Times New Roman" w:eastAsia="Times New Roman" w:hAnsi="Times New Roman" w:cs="Times New Roman"/>
          <w:i/>
          <w:iCs/>
          <w:color w:val="000000"/>
          <w:sz w:val="24"/>
          <w:szCs w:val="24"/>
          <w:lang w:eastAsia="ru-RU"/>
        </w:rPr>
        <w:t>физический уровень</w:t>
      </w:r>
      <w:r w:rsidRPr="00AE0179">
        <w:rPr>
          <w:rFonts w:ascii="Times New Roman" w:eastAsia="Times New Roman" w:hAnsi="Times New Roman" w:cs="Times New Roman"/>
          <w:color w:val="000000"/>
          <w:sz w:val="24"/>
          <w:szCs w:val="24"/>
          <w:lang w:eastAsia="ru-RU"/>
        </w:rPr>
        <w:t> (Extended Rate </w:t>
      </w:r>
      <w:r w:rsidRPr="00AE0179">
        <w:rPr>
          <w:rFonts w:ascii="Times New Roman" w:eastAsia="Times New Roman" w:hAnsi="Times New Roman" w:cs="Times New Roman"/>
          <w:i/>
          <w:iCs/>
          <w:color w:val="000000"/>
          <w:sz w:val="24"/>
          <w:szCs w:val="24"/>
          <w:lang w:eastAsia="ru-RU"/>
        </w:rPr>
        <w:t>Physical Layer</w:t>
      </w:r>
      <w:r w:rsidRPr="00AE0179">
        <w:rPr>
          <w:rFonts w:ascii="Times New Roman" w:eastAsia="Times New Roman" w:hAnsi="Times New Roman" w:cs="Times New Roman"/>
          <w:color w:val="000000"/>
          <w:sz w:val="24"/>
          <w:szCs w:val="24"/>
          <w:lang w:eastAsia="ru-RU"/>
        </w:rPr>
        <w:t> - ERP) стандарта </w:t>
      </w:r>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 в диапазоне 2,4 ГГц.</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Основное назначение физических уровней стандарта </w:t>
      </w:r>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 обеспечить </w:t>
      </w:r>
      <w:r w:rsidRPr="00AE0179">
        <w:rPr>
          <w:rFonts w:ascii="Times New Roman" w:eastAsia="Times New Roman" w:hAnsi="Times New Roman" w:cs="Times New Roman"/>
          <w:i/>
          <w:iCs/>
          <w:color w:val="000000"/>
          <w:sz w:val="24"/>
          <w:szCs w:val="24"/>
          <w:lang w:eastAsia="ru-RU"/>
        </w:rPr>
        <w:t>механизмы</w:t>
      </w:r>
      <w:r w:rsidRPr="00AE0179">
        <w:rPr>
          <w:rFonts w:ascii="Times New Roman" w:eastAsia="Times New Roman" w:hAnsi="Times New Roman" w:cs="Times New Roman"/>
          <w:color w:val="000000"/>
          <w:sz w:val="24"/>
          <w:szCs w:val="24"/>
          <w:lang w:eastAsia="ru-RU"/>
        </w:rPr>
        <w:t> беспроводной передачи для подуровня </w:t>
      </w:r>
      <w:r w:rsidRPr="00AE0179">
        <w:rPr>
          <w:rFonts w:ascii="Times New Roman" w:eastAsia="Times New Roman" w:hAnsi="Times New Roman" w:cs="Times New Roman"/>
          <w:i/>
          <w:iCs/>
          <w:color w:val="000000"/>
          <w:sz w:val="24"/>
          <w:szCs w:val="24"/>
          <w:lang w:eastAsia="ru-RU"/>
        </w:rPr>
        <w:t>MAC</w:t>
      </w:r>
      <w:r w:rsidRPr="00AE0179">
        <w:rPr>
          <w:rFonts w:ascii="Times New Roman" w:eastAsia="Times New Roman" w:hAnsi="Times New Roman" w:cs="Times New Roman"/>
          <w:color w:val="000000"/>
          <w:sz w:val="24"/>
          <w:szCs w:val="24"/>
          <w:lang w:eastAsia="ru-RU"/>
        </w:rPr>
        <w:t>, а также поддерживать выполнение вторичных функций, таких как оценка состояния беспроводной среды и сообщение о нем подуровню </w:t>
      </w:r>
      <w:r w:rsidRPr="00AE0179">
        <w:rPr>
          <w:rFonts w:ascii="Times New Roman" w:eastAsia="Times New Roman" w:hAnsi="Times New Roman" w:cs="Times New Roman"/>
          <w:i/>
          <w:iCs/>
          <w:color w:val="000000"/>
          <w:sz w:val="24"/>
          <w:szCs w:val="24"/>
          <w:lang w:eastAsia="ru-RU"/>
        </w:rPr>
        <w:t>MAC</w:t>
      </w:r>
      <w:r w:rsidRPr="00AE0179">
        <w:rPr>
          <w:rFonts w:ascii="Times New Roman" w:eastAsia="Times New Roman" w:hAnsi="Times New Roman" w:cs="Times New Roman"/>
          <w:color w:val="000000"/>
          <w:sz w:val="24"/>
          <w:szCs w:val="24"/>
          <w:lang w:eastAsia="ru-RU"/>
        </w:rPr>
        <w:t>. Уровни МАС и </w:t>
      </w:r>
      <w:r w:rsidRPr="00AE0179">
        <w:rPr>
          <w:rFonts w:ascii="Times New Roman" w:eastAsia="Times New Roman" w:hAnsi="Times New Roman" w:cs="Times New Roman"/>
          <w:i/>
          <w:iCs/>
          <w:color w:val="000000"/>
          <w:sz w:val="24"/>
          <w:szCs w:val="24"/>
          <w:lang w:eastAsia="ru-RU"/>
        </w:rPr>
        <w:t>PHY</w:t>
      </w:r>
      <w:r w:rsidRPr="00AE0179">
        <w:rPr>
          <w:rFonts w:ascii="Times New Roman" w:eastAsia="Times New Roman" w:hAnsi="Times New Roman" w:cs="Times New Roman"/>
          <w:color w:val="000000"/>
          <w:sz w:val="24"/>
          <w:szCs w:val="24"/>
          <w:lang w:eastAsia="ru-RU"/>
        </w:rPr>
        <w:t> разрабатывались так, чтобы они были независимыми. Именно независимость между </w:t>
      </w:r>
      <w:r w:rsidRPr="00AE0179">
        <w:rPr>
          <w:rFonts w:ascii="Times New Roman" w:eastAsia="Times New Roman" w:hAnsi="Times New Roman" w:cs="Times New Roman"/>
          <w:i/>
          <w:iCs/>
          <w:color w:val="000000"/>
          <w:sz w:val="24"/>
          <w:szCs w:val="24"/>
          <w:lang w:eastAsia="ru-RU"/>
        </w:rPr>
        <w:t>MAC</w:t>
      </w:r>
      <w:r w:rsidRPr="00AE0179">
        <w:rPr>
          <w:rFonts w:ascii="Times New Roman" w:eastAsia="Times New Roman" w:hAnsi="Times New Roman" w:cs="Times New Roman"/>
          <w:color w:val="000000"/>
          <w:sz w:val="24"/>
          <w:szCs w:val="24"/>
          <w:lang w:eastAsia="ru-RU"/>
        </w:rPr>
        <w:t> и подуровнем </w:t>
      </w:r>
      <w:r w:rsidRPr="00AE0179">
        <w:rPr>
          <w:rFonts w:ascii="Times New Roman" w:eastAsia="Times New Roman" w:hAnsi="Times New Roman" w:cs="Times New Roman"/>
          <w:i/>
          <w:iCs/>
          <w:color w:val="000000"/>
          <w:sz w:val="24"/>
          <w:szCs w:val="24"/>
          <w:lang w:eastAsia="ru-RU"/>
        </w:rPr>
        <w:t>PHY</w:t>
      </w:r>
      <w:r w:rsidRPr="00AE0179">
        <w:rPr>
          <w:rFonts w:ascii="Times New Roman" w:eastAsia="Times New Roman" w:hAnsi="Times New Roman" w:cs="Times New Roman"/>
          <w:color w:val="000000"/>
          <w:sz w:val="24"/>
          <w:szCs w:val="24"/>
          <w:lang w:eastAsia="ru-RU"/>
        </w:rPr>
        <w:t> и позволила использовать дополнительные высокоскоростные физические уровни, описанные в стандартах </w:t>
      </w:r>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802.11а и </w:t>
      </w:r>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Каждый из физических уровней стандарта </w:t>
      </w:r>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имеет два подуровня:</w:t>
      </w:r>
    </w:p>
    <w:p w:rsidR="0027299E" w:rsidRPr="00AE0179" w:rsidRDefault="0027299E" w:rsidP="0027299E">
      <w:pPr>
        <w:numPr>
          <w:ilvl w:val="0"/>
          <w:numId w:val="2"/>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val="en-US" w:eastAsia="ru-RU"/>
        </w:rPr>
        <w:t>Physical Layer</w:t>
      </w:r>
      <w:r w:rsidRPr="00AE0179">
        <w:rPr>
          <w:rFonts w:ascii="Times New Roman" w:eastAsia="Times New Roman" w:hAnsi="Times New Roman" w:cs="Times New Roman"/>
          <w:color w:val="000000"/>
          <w:sz w:val="24"/>
          <w:szCs w:val="24"/>
          <w:lang w:val="en-US" w:eastAsia="ru-RU"/>
        </w:rPr>
        <w:t> </w:t>
      </w:r>
      <w:r w:rsidRPr="00AE0179">
        <w:rPr>
          <w:rFonts w:ascii="Times New Roman" w:eastAsia="Times New Roman" w:hAnsi="Times New Roman" w:cs="Times New Roman"/>
          <w:i/>
          <w:iCs/>
          <w:color w:val="000000"/>
          <w:sz w:val="24"/>
          <w:szCs w:val="24"/>
          <w:lang w:val="en-US" w:eastAsia="ru-RU"/>
        </w:rPr>
        <w:t>Convergence</w:t>
      </w:r>
      <w:r w:rsidRPr="00AE0179">
        <w:rPr>
          <w:rFonts w:ascii="Times New Roman" w:eastAsia="Times New Roman" w:hAnsi="Times New Roman" w:cs="Times New Roman"/>
          <w:color w:val="000000"/>
          <w:sz w:val="24"/>
          <w:szCs w:val="24"/>
          <w:lang w:val="en-US" w:eastAsia="ru-RU"/>
        </w:rPr>
        <w:t xml:space="preserve"> Procedure (PLCP). </w:t>
      </w:r>
      <w:r w:rsidRPr="00AE0179">
        <w:rPr>
          <w:rFonts w:ascii="Times New Roman" w:eastAsia="Times New Roman" w:hAnsi="Times New Roman" w:cs="Times New Roman"/>
          <w:color w:val="000000"/>
          <w:sz w:val="24"/>
          <w:szCs w:val="24"/>
          <w:lang w:eastAsia="ru-RU"/>
        </w:rPr>
        <w:t>Процедура определения состояния физического уровня.</w:t>
      </w:r>
    </w:p>
    <w:p w:rsidR="0027299E" w:rsidRPr="00AE0179" w:rsidRDefault="0027299E" w:rsidP="0027299E">
      <w:pPr>
        <w:numPr>
          <w:ilvl w:val="0"/>
          <w:numId w:val="2"/>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Physical Medium</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Dependent</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PMD</w:t>
      </w:r>
      <w:r w:rsidRPr="00AE0179">
        <w:rPr>
          <w:rFonts w:ascii="Times New Roman" w:eastAsia="Times New Roman" w:hAnsi="Times New Roman" w:cs="Times New Roman"/>
          <w:color w:val="000000"/>
          <w:sz w:val="24"/>
          <w:szCs w:val="24"/>
          <w:lang w:eastAsia="ru-RU"/>
        </w:rPr>
        <w:t>). Подуровень физического уровня, зависящий от среды передачи.</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 </w:t>
      </w:r>
      <w:hyperlink r:id="rId6" w:anchor="image.3.1" w:history="1">
        <w:r w:rsidRPr="00AE0179">
          <w:rPr>
            <w:rFonts w:ascii="Times New Roman" w:eastAsia="Times New Roman" w:hAnsi="Times New Roman" w:cs="Times New Roman"/>
            <w:color w:val="0071A6"/>
            <w:sz w:val="24"/>
            <w:szCs w:val="24"/>
            <w:u w:val="single"/>
            <w:lang w:eastAsia="ru-RU"/>
          </w:rPr>
          <w:t>рис. 3.1</w:t>
        </w:r>
      </w:hyperlink>
      <w:r w:rsidRPr="00AE0179">
        <w:rPr>
          <w:rFonts w:ascii="Times New Roman" w:eastAsia="Times New Roman" w:hAnsi="Times New Roman" w:cs="Times New Roman"/>
          <w:color w:val="000000"/>
          <w:sz w:val="24"/>
          <w:szCs w:val="24"/>
          <w:lang w:eastAsia="ru-RU"/>
        </w:rPr>
        <w:t> показано, как эти подуровни соотносятся между собой и с вышестоящими уровнями в </w:t>
      </w:r>
      <w:r w:rsidRPr="00AE0179">
        <w:rPr>
          <w:rFonts w:ascii="Times New Roman" w:eastAsia="Times New Roman" w:hAnsi="Times New Roman" w:cs="Times New Roman"/>
          <w:i/>
          <w:iCs/>
          <w:color w:val="000000"/>
          <w:sz w:val="24"/>
          <w:szCs w:val="24"/>
          <w:lang w:eastAsia="ru-RU"/>
        </w:rPr>
        <w:t>модели взаимодействия открытых систем</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Open System</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Interconnection</w:t>
      </w:r>
      <w:r w:rsidRPr="00AE0179">
        <w:rPr>
          <w:rFonts w:ascii="Times New Roman" w:eastAsia="Times New Roman" w:hAnsi="Times New Roman" w:cs="Times New Roman"/>
          <w:color w:val="000000"/>
          <w:sz w:val="24"/>
          <w:szCs w:val="24"/>
          <w:lang w:eastAsia="ru-RU"/>
        </w:rPr>
        <w:t> - </w:t>
      </w:r>
      <w:r w:rsidRPr="00AE0179">
        <w:rPr>
          <w:rFonts w:ascii="Times New Roman" w:eastAsia="Times New Roman" w:hAnsi="Times New Roman" w:cs="Times New Roman"/>
          <w:i/>
          <w:iCs/>
          <w:color w:val="000000"/>
          <w:sz w:val="24"/>
          <w:szCs w:val="24"/>
          <w:lang w:eastAsia="ru-RU"/>
        </w:rPr>
        <w:t>OSI</w:t>
      </w:r>
      <w:r w:rsidRPr="00AE0179">
        <w:rPr>
          <w:rFonts w:ascii="Times New Roman" w:eastAsia="Times New Roman" w:hAnsi="Times New Roman" w:cs="Times New Roman"/>
          <w:color w:val="000000"/>
          <w:sz w:val="24"/>
          <w:szCs w:val="24"/>
          <w:lang w:eastAsia="ru-RU"/>
        </w:rPr>
        <w:t>).</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Подуровень PLCP по существу является уровнем обеспечения взаимодействия, на котором осуществляется перемещение элементов данных протокола </w:t>
      </w:r>
      <w:r w:rsidRPr="00AE0179">
        <w:rPr>
          <w:rFonts w:ascii="Times New Roman" w:eastAsia="Times New Roman" w:hAnsi="Times New Roman" w:cs="Times New Roman"/>
          <w:i/>
          <w:iCs/>
          <w:color w:val="000000"/>
          <w:sz w:val="24"/>
          <w:szCs w:val="24"/>
          <w:lang w:eastAsia="ru-RU"/>
        </w:rPr>
        <w:t>MAC</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MAC</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Protocol Data Units</w:t>
      </w:r>
      <w:r w:rsidRPr="00AE0179">
        <w:rPr>
          <w:rFonts w:ascii="Times New Roman" w:eastAsia="Times New Roman" w:hAnsi="Times New Roman" w:cs="Times New Roman"/>
          <w:color w:val="000000"/>
          <w:sz w:val="24"/>
          <w:szCs w:val="24"/>
          <w:lang w:eastAsia="ru-RU"/>
        </w:rPr>
        <w:t> - MPDU) между МАС-станциями с использованием подуровня </w:t>
      </w:r>
      <w:r w:rsidRPr="00AE0179">
        <w:rPr>
          <w:rFonts w:ascii="Times New Roman" w:eastAsia="Times New Roman" w:hAnsi="Times New Roman" w:cs="Times New Roman"/>
          <w:i/>
          <w:iCs/>
          <w:color w:val="000000"/>
          <w:sz w:val="24"/>
          <w:szCs w:val="24"/>
          <w:lang w:eastAsia="ru-RU"/>
        </w:rPr>
        <w:t>PMD</w:t>
      </w:r>
      <w:r w:rsidRPr="00AE0179">
        <w:rPr>
          <w:rFonts w:ascii="Times New Roman" w:eastAsia="Times New Roman" w:hAnsi="Times New Roman" w:cs="Times New Roman"/>
          <w:color w:val="000000"/>
          <w:sz w:val="24"/>
          <w:szCs w:val="24"/>
          <w:lang w:eastAsia="ru-RU"/>
        </w:rPr>
        <w:t>, на котором реализуется тот или иной метод передачи и приема данных через беспроводную среду. Подуровни PLCP и </w:t>
      </w:r>
      <w:r w:rsidRPr="00AE0179">
        <w:rPr>
          <w:rFonts w:ascii="Times New Roman" w:eastAsia="Times New Roman" w:hAnsi="Times New Roman" w:cs="Times New Roman"/>
          <w:i/>
          <w:iCs/>
          <w:color w:val="000000"/>
          <w:sz w:val="24"/>
          <w:szCs w:val="24"/>
          <w:lang w:eastAsia="ru-RU"/>
        </w:rPr>
        <w:t>PMD</w:t>
      </w:r>
      <w:r w:rsidRPr="00AE0179">
        <w:rPr>
          <w:rFonts w:ascii="Times New Roman" w:eastAsia="Times New Roman" w:hAnsi="Times New Roman" w:cs="Times New Roman"/>
          <w:color w:val="000000"/>
          <w:sz w:val="24"/>
          <w:szCs w:val="24"/>
          <w:lang w:eastAsia="ru-RU"/>
        </w:rPr>
        <w:t> отличаются для разных вариантов стандарта </w:t>
      </w:r>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Перед тем как приступить к изучению физических уровней, рассмотрим одну из составляющих физического уровня, до сих пор не упомянутую, а именно - скрэмблирование.</w:t>
      </w:r>
    </w:p>
    <w:p w:rsidR="0027299E" w:rsidRPr="00AE0179" w:rsidRDefault="0027299E" w:rsidP="0027299E">
      <w:pPr>
        <w:shd w:val="clear" w:color="auto" w:fill="FFFFFF"/>
        <w:spacing w:after="0" w:line="240" w:lineRule="auto"/>
        <w:rPr>
          <w:rFonts w:ascii="Times New Roman" w:eastAsia="Times New Roman" w:hAnsi="Times New Roman" w:cs="Times New Roman"/>
          <w:color w:val="000000"/>
          <w:sz w:val="24"/>
          <w:szCs w:val="24"/>
          <w:lang w:eastAsia="ru-RU"/>
        </w:rPr>
      </w:pPr>
      <w:bookmarkStart w:id="0" w:name="image.3.1"/>
      <w:bookmarkEnd w:id="0"/>
      <w:r w:rsidRPr="00AE0179">
        <w:rPr>
          <w:rFonts w:ascii="Times New Roman" w:eastAsia="Times New Roman" w:hAnsi="Times New Roman" w:cs="Times New Roman"/>
          <w:noProof/>
          <w:color w:val="0071A6"/>
          <w:sz w:val="24"/>
          <w:szCs w:val="24"/>
          <w:lang w:eastAsia="ru-RU"/>
        </w:rPr>
        <w:drawing>
          <wp:anchor distT="0" distB="0" distL="114300" distR="114300" simplePos="0" relativeHeight="251659264" behindDoc="1" locked="0" layoutInCell="1" allowOverlap="1" wp14:anchorId="5C0CD6B5" wp14:editId="7395C3E1">
            <wp:simplePos x="0" y="0"/>
            <wp:positionH relativeFrom="column">
              <wp:posOffset>-3810</wp:posOffset>
            </wp:positionH>
            <wp:positionV relativeFrom="paragraph">
              <wp:posOffset>-3175</wp:posOffset>
            </wp:positionV>
            <wp:extent cx="2879725" cy="1558290"/>
            <wp:effectExtent l="0" t="0" r="0" b="3810"/>
            <wp:wrapTight wrapText="bothSides">
              <wp:wrapPolygon edited="0">
                <wp:start x="0" y="0"/>
                <wp:lineTo x="0" y="21389"/>
                <wp:lineTo x="21433" y="21389"/>
                <wp:lineTo x="21433" y="0"/>
                <wp:lineTo x="0" y="0"/>
              </wp:wrapPolygon>
            </wp:wrapTight>
            <wp:docPr id="1" name="Picture 1" descr="Подуровни уровня PHY">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Подуровни уровня PHY">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9725" cy="15582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7299E" w:rsidRPr="00AE0179" w:rsidRDefault="0027299E" w:rsidP="0027299E">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3.1. </w:t>
      </w:r>
      <w:r w:rsidRPr="00AE0179">
        <w:rPr>
          <w:rFonts w:ascii="Times New Roman" w:eastAsia="Times New Roman" w:hAnsi="Times New Roman" w:cs="Times New Roman"/>
          <w:color w:val="000000"/>
          <w:sz w:val="24"/>
          <w:szCs w:val="24"/>
          <w:lang w:eastAsia="ru-RU"/>
        </w:rPr>
        <w:t>Подуровни уровня PHY</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lastRenderedPageBreak/>
        <w:t>Одна из особенностей, лежащих в основе современных передатчиков, благодаря которой данные можно передавать с высокой скоростью, - это предположение о том, что данные, которые предлагаются для передачи, поступают, с точки зрения передатчика, случайным образом. Без этого предположения многие преимущества, получаемые за счет применения остальных составляющих физического уровня, остались бы нереализованными.</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Однако бывает, что принимаемые данные не вполне случайны и на самом деле могут содержать повторяющиеся наборы и длинные последовательности нулей и единиц.</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Скрэмблирование</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перестановка</w:t>
      </w:r>
      <w:r w:rsidRPr="00AE0179">
        <w:rPr>
          <w:rFonts w:ascii="Times New Roman" w:eastAsia="Times New Roman" w:hAnsi="Times New Roman" w:cs="Times New Roman"/>
          <w:color w:val="000000"/>
          <w:sz w:val="24"/>
          <w:szCs w:val="24"/>
          <w:lang w:eastAsia="ru-RU"/>
        </w:rPr>
        <w:t> элементов) - это метод, посредством которого принимаемые данные делаются более похожими на случайные; достигается это путем перестановки битов последовательности таким образом, чтобы превратить ее из структурированной в похожую на случайную. Эту процедуру иногда называют "отбеливанием потока данных". Дескрэмблер приемника затем выполняет </w:t>
      </w:r>
      <w:r w:rsidRPr="00AE0179">
        <w:rPr>
          <w:rFonts w:ascii="Times New Roman" w:eastAsia="Times New Roman" w:hAnsi="Times New Roman" w:cs="Times New Roman"/>
          <w:i/>
          <w:iCs/>
          <w:color w:val="000000"/>
          <w:sz w:val="24"/>
          <w:szCs w:val="24"/>
          <w:lang w:eastAsia="ru-RU"/>
        </w:rPr>
        <w:t>обратное преобразование</w:t>
      </w:r>
      <w:r w:rsidRPr="00AE0179">
        <w:rPr>
          <w:rFonts w:ascii="Times New Roman" w:eastAsia="Times New Roman" w:hAnsi="Times New Roman" w:cs="Times New Roman"/>
          <w:color w:val="000000"/>
          <w:sz w:val="24"/>
          <w:szCs w:val="24"/>
          <w:lang w:eastAsia="ru-RU"/>
        </w:rPr>
        <w:t> этой случайной последовательности с целью получения исходной структурированной последовательности. Большинство способов скрэмблирования относится к числу самосинхронизирующихся; это означает, что дескрэмблер способен самостоятельно синхронизироваться со скрэмблером.</w:t>
      </w:r>
    </w:p>
    <w:p w:rsidR="0027299E" w:rsidRDefault="0027299E" w:rsidP="0027299E">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3.1. </w:t>
      </w:r>
      <w:r w:rsidRPr="00AE0179">
        <w:rPr>
          <w:rFonts w:ascii="Times New Roman" w:eastAsia="Times New Roman" w:hAnsi="Times New Roman" w:cs="Times New Roman"/>
          <w:b/>
          <w:bCs/>
          <w:color w:val="000000"/>
          <w:sz w:val="24"/>
          <w:szCs w:val="24"/>
          <w:lang w:eastAsia="ru-RU"/>
        </w:rPr>
        <w:t>IEEE 802.11</w:t>
      </w:r>
    </w:p>
    <w:p w:rsidR="0027299E" w:rsidRDefault="0027299E" w:rsidP="0027299E">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p>
    <w:p w:rsidR="0027299E" w:rsidRPr="00AE0179" w:rsidRDefault="0027299E" w:rsidP="0027299E">
      <w:pPr>
        <w:shd w:val="clear" w:color="auto" w:fill="FFFFFF"/>
        <w:spacing w:after="0" w:line="240" w:lineRule="auto"/>
        <w:outlineLvl w:val="3"/>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Исходный стандарт </w:t>
      </w:r>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определяет три метода передачи на физическом уровне:</w:t>
      </w:r>
    </w:p>
    <w:p w:rsidR="0027299E" w:rsidRPr="00AE0179" w:rsidRDefault="0027299E" w:rsidP="0027299E">
      <w:pPr>
        <w:numPr>
          <w:ilvl w:val="0"/>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Передача в диапазоне инфракрасных волн.</w:t>
      </w:r>
    </w:p>
    <w:p w:rsidR="0027299E" w:rsidRPr="00AE0179" w:rsidRDefault="0027299E" w:rsidP="0027299E">
      <w:pPr>
        <w:numPr>
          <w:ilvl w:val="0"/>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Технология расширения спектра путем скачкообразной перестройки частоты (</w:t>
      </w:r>
      <w:r w:rsidRPr="00AE0179">
        <w:rPr>
          <w:rFonts w:ascii="Times New Roman" w:eastAsia="Times New Roman" w:hAnsi="Times New Roman" w:cs="Times New Roman"/>
          <w:i/>
          <w:iCs/>
          <w:color w:val="000000"/>
          <w:sz w:val="24"/>
          <w:szCs w:val="24"/>
          <w:lang w:eastAsia="ru-RU"/>
        </w:rPr>
        <w:t>FHSS</w:t>
      </w:r>
      <w:r w:rsidRPr="00AE0179">
        <w:rPr>
          <w:rFonts w:ascii="Times New Roman" w:eastAsia="Times New Roman" w:hAnsi="Times New Roman" w:cs="Times New Roman"/>
          <w:color w:val="000000"/>
          <w:sz w:val="24"/>
          <w:szCs w:val="24"/>
          <w:lang w:eastAsia="ru-RU"/>
        </w:rPr>
        <w:t>) в диапазоне 2,4 ГГц.</w:t>
      </w:r>
    </w:p>
    <w:p w:rsidR="0027299E" w:rsidRPr="00AE0179" w:rsidRDefault="0027299E" w:rsidP="0027299E">
      <w:pPr>
        <w:numPr>
          <w:ilvl w:val="0"/>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Технология широкополосной модуляции с расширением спектра методом прямой последовательности (</w:t>
      </w:r>
      <w:r w:rsidRPr="00AE0179">
        <w:rPr>
          <w:rFonts w:ascii="Times New Roman" w:eastAsia="Times New Roman" w:hAnsi="Times New Roman" w:cs="Times New Roman"/>
          <w:i/>
          <w:iCs/>
          <w:color w:val="000000"/>
          <w:sz w:val="24"/>
          <w:szCs w:val="24"/>
          <w:lang w:eastAsia="ru-RU"/>
        </w:rPr>
        <w:t>DSSS</w:t>
      </w:r>
      <w:r w:rsidRPr="00AE0179">
        <w:rPr>
          <w:rFonts w:ascii="Times New Roman" w:eastAsia="Times New Roman" w:hAnsi="Times New Roman" w:cs="Times New Roman"/>
          <w:color w:val="000000"/>
          <w:sz w:val="24"/>
          <w:szCs w:val="24"/>
          <w:lang w:eastAsia="ru-RU"/>
        </w:rPr>
        <w:t>) в диапазоне 2,4 ГГц.</w:t>
      </w:r>
    </w:p>
    <w:p w:rsidR="0027299E" w:rsidRPr="00AE0179" w:rsidRDefault="0027299E" w:rsidP="0027299E">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3.1.1. </w:t>
      </w:r>
      <w:r w:rsidRPr="00AE0179">
        <w:rPr>
          <w:rFonts w:ascii="Times New Roman" w:eastAsia="Times New Roman" w:hAnsi="Times New Roman" w:cs="Times New Roman"/>
          <w:b/>
          <w:bCs/>
          <w:color w:val="000000"/>
          <w:sz w:val="24"/>
          <w:szCs w:val="24"/>
          <w:lang w:eastAsia="ru-RU"/>
        </w:rPr>
        <w:t>Передача в диапазоне инфракрасных волн</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Средой передачи являются инфракрасные волны диапазона 850 нм, которые генерируются либо полупроводниковым лазерным </w:t>
      </w:r>
      <w:r w:rsidRPr="00AE0179">
        <w:rPr>
          <w:rFonts w:ascii="Times New Roman" w:eastAsia="Times New Roman" w:hAnsi="Times New Roman" w:cs="Times New Roman"/>
          <w:i/>
          <w:iCs/>
          <w:color w:val="000000"/>
          <w:sz w:val="24"/>
          <w:szCs w:val="24"/>
          <w:lang w:eastAsia="ru-RU"/>
        </w:rPr>
        <w:t>диодом</w:t>
      </w:r>
      <w:r w:rsidRPr="00AE0179">
        <w:rPr>
          <w:rFonts w:ascii="Times New Roman" w:eastAsia="Times New Roman" w:hAnsi="Times New Roman" w:cs="Times New Roman"/>
          <w:color w:val="000000"/>
          <w:sz w:val="24"/>
          <w:szCs w:val="24"/>
          <w:lang w:eastAsia="ru-RU"/>
        </w:rPr>
        <w:t>, либо светодиодом (</w:t>
      </w:r>
      <w:r w:rsidRPr="00AE0179">
        <w:rPr>
          <w:rFonts w:ascii="Times New Roman" w:eastAsia="Times New Roman" w:hAnsi="Times New Roman" w:cs="Times New Roman"/>
          <w:i/>
          <w:iCs/>
          <w:color w:val="000000"/>
          <w:sz w:val="24"/>
          <w:szCs w:val="24"/>
          <w:lang w:eastAsia="ru-RU"/>
        </w:rPr>
        <w:t>LED</w:t>
      </w:r>
      <w:r w:rsidRPr="00AE0179">
        <w:rPr>
          <w:rFonts w:ascii="Times New Roman" w:eastAsia="Times New Roman" w:hAnsi="Times New Roman" w:cs="Times New Roman"/>
          <w:color w:val="000000"/>
          <w:sz w:val="24"/>
          <w:szCs w:val="24"/>
          <w:lang w:eastAsia="ru-RU"/>
        </w:rPr>
        <w:t>). Так как инфракрасные волны не проникают через стены, область покрытия LAN ограничивается зоной прямой видимости. Стандарт предусматривает три варианта распространения излучения: </w:t>
      </w:r>
      <w:r w:rsidRPr="00AE0179">
        <w:rPr>
          <w:rFonts w:ascii="Times New Roman" w:eastAsia="Times New Roman" w:hAnsi="Times New Roman" w:cs="Times New Roman"/>
          <w:i/>
          <w:iCs/>
          <w:color w:val="000000"/>
          <w:sz w:val="24"/>
          <w:szCs w:val="24"/>
          <w:lang w:eastAsia="ru-RU"/>
        </w:rPr>
        <w:t>ненаправленную антенну</w:t>
      </w:r>
      <w:r w:rsidRPr="00AE0179">
        <w:rPr>
          <w:rFonts w:ascii="Times New Roman" w:eastAsia="Times New Roman" w:hAnsi="Times New Roman" w:cs="Times New Roman"/>
          <w:color w:val="000000"/>
          <w:sz w:val="24"/>
          <w:szCs w:val="24"/>
          <w:lang w:eastAsia="ru-RU"/>
        </w:rPr>
        <w:t>, отражение от потолка и фокусное направленное излучение. В первом случае узкий луч рассеивается с помощью системы линз. Фокусное направленное излучение предназначено для организации двухточечной связи, например между двумя зданиями.</w:t>
      </w:r>
    </w:p>
    <w:p w:rsidR="0027299E" w:rsidRPr="00AE0179" w:rsidRDefault="0027299E" w:rsidP="0027299E">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3.1.2. </w:t>
      </w:r>
      <w:r w:rsidRPr="00AE0179">
        <w:rPr>
          <w:rFonts w:ascii="Times New Roman" w:eastAsia="Times New Roman" w:hAnsi="Times New Roman" w:cs="Times New Roman"/>
          <w:b/>
          <w:bCs/>
          <w:color w:val="000000"/>
          <w:sz w:val="24"/>
          <w:szCs w:val="24"/>
          <w:lang w:eastAsia="ru-RU"/>
        </w:rPr>
        <w:t>Беспроводные локальные сети со скачкообразной перестройкой частоты (FHSS)</w:t>
      </w:r>
    </w:p>
    <w:p w:rsidR="0027299E" w:rsidRPr="00AE0179" w:rsidRDefault="0027299E" w:rsidP="0027299E">
      <w:pPr>
        <w:pStyle w:val="NoSpacing"/>
        <w:rPr>
          <w:lang w:eastAsia="ru-RU"/>
        </w:rPr>
      </w:pPr>
      <w:r w:rsidRPr="00AE0179">
        <w:rPr>
          <w:lang w:eastAsia="ru-RU"/>
        </w:rPr>
        <w:t>Беспроводные локальные сети </w:t>
      </w:r>
      <w:r w:rsidRPr="00AE0179">
        <w:rPr>
          <w:i/>
          <w:iCs/>
          <w:lang w:eastAsia="ru-RU"/>
        </w:rPr>
        <w:t>FHSS</w:t>
      </w:r>
      <w:r w:rsidRPr="00AE0179">
        <w:rPr>
          <w:lang w:eastAsia="ru-RU"/>
        </w:rPr>
        <w:t> поддерживают скорости передачи 1 и 2 Мбит/с. Устройства </w:t>
      </w:r>
      <w:r w:rsidRPr="00AE0179">
        <w:rPr>
          <w:i/>
          <w:iCs/>
          <w:lang w:eastAsia="ru-RU"/>
        </w:rPr>
        <w:t>FHSS</w:t>
      </w:r>
      <w:r w:rsidRPr="00AE0179">
        <w:rPr>
          <w:lang w:eastAsia="ru-RU"/>
        </w:rPr>
        <w:t> делят предназначенную для их работы полосу частот от 2,402 до 2,480 ГГц на 79 неперекрывающихся каналов (это справедливо для Северной Америки и большей части Европы). Ширина каждого из 79 каналов составляет 1 МГц, поэтому беспроводные локальные сети </w:t>
      </w:r>
      <w:r w:rsidRPr="00AE0179">
        <w:rPr>
          <w:i/>
          <w:iCs/>
          <w:lang w:eastAsia="ru-RU"/>
        </w:rPr>
        <w:t>FHSS</w:t>
      </w:r>
      <w:r w:rsidRPr="00AE0179">
        <w:rPr>
          <w:lang w:eastAsia="ru-RU"/>
        </w:rPr>
        <w:t> используют относительно высокую скорость передачи символов - 1 МГц - и намного меньшую скорость перестройки с канала на канал.</w:t>
      </w:r>
    </w:p>
    <w:p w:rsidR="0027299E" w:rsidRPr="00AE0179" w:rsidRDefault="0027299E" w:rsidP="0027299E">
      <w:pPr>
        <w:pStyle w:val="NoSpacing"/>
        <w:rPr>
          <w:lang w:eastAsia="ru-RU"/>
        </w:rPr>
      </w:pPr>
      <w:r w:rsidRPr="00AE0179">
        <w:rPr>
          <w:lang w:eastAsia="ru-RU"/>
        </w:rPr>
        <w:t>Последовательность перестройки частоты должна иметь следующие параметры: частота перескоков не менее 2,5 раз в секунду как минимум между шестью (6 МГц) каналами. Чтобы минимизировать число коллизий между перекрывающимися зонами покрытия, возможные последовательности перескоков должны быть разбиты на три набора последовательностей, длина которых для Северной Америки и большей части Европы составляет 26. В </w:t>
      </w:r>
      <w:hyperlink r:id="rId9" w:anchor="table.3.1" w:history="1">
        <w:r w:rsidRPr="00AE0179">
          <w:rPr>
            <w:color w:val="0071A6"/>
            <w:lang w:eastAsia="ru-RU"/>
          </w:rPr>
          <w:t xml:space="preserve">таблице </w:t>
        </w:r>
        <w:r w:rsidRPr="00AE0179">
          <w:rPr>
            <w:color w:val="0071A6"/>
            <w:lang w:eastAsia="ru-RU"/>
          </w:rPr>
          <w:lastRenderedPageBreak/>
          <w:t>3.1</w:t>
        </w:r>
      </w:hyperlink>
      <w:r w:rsidRPr="00AE0179">
        <w:rPr>
          <w:lang w:eastAsia="ru-RU"/>
        </w:rPr>
        <w:t> представлены схемы скачкообразной перестройки частоты, обеспечивающие минимальное перекрытие.</w:t>
      </w:r>
    </w:p>
    <w:p w:rsidR="0027299E" w:rsidRPr="00AE0179" w:rsidRDefault="0027299E" w:rsidP="0027299E">
      <w:pPr>
        <w:pStyle w:val="NoSpacing"/>
        <w:rPr>
          <w:lang w:eastAsia="ru-RU"/>
        </w:rPr>
      </w:pPr>
      <w:r w:rsidRPr="00AE0179">
        <w:rPr>
          <w:lang w:eastAsia="ru-RU"/>
        </w:rPr>
        <w:t>По сути, схема скачкообразной перестройки частоты обеспечивает неторопливый переход с одного возможного канала на другой таким образом, что после каждого скачка покрывается полоса частот, равная как минимум 6 МГц, благодаря чему в многосотовых сетях минимизируется возможность возникновения коллизий.</w:t>
      </w:r>
    </w:p>
    <w:tbl>
      <w:tblPr>
        <w:tblW w:w="0" w:type="auto"/>
        <w:tblCellSpacing w:w="7" w:type="dxa"/>
        <w:shd w:val="clear" w:color="auto" w:fill="FFFFFF"/>
        <w:tblCellMar>
          <w:left w:w="0" w:type="dxa"/>
          <w:right w:w="0" w:type="dxa"/>
        </w:tblCellMar>
        <w:tblLook w:val="04A0" w:firstRow="1" w:lastRow="0" w:firstColumn="1" w:lastColumn="0" w:noHBand="0" w:noVBand="1"/>
      </w:tblPr>
      <w:tblGrid>
        <w:gridCol w:w="702"/>
        <w:gridCol w:w="7632"/>
      </w:tblGrid>
      <w:tr w:rsidR="0027299E" w:rsidRPr="00AE0179" w:rsidTr="009A53A8">
        <w:trPr>
          <w:tblCellSpacing w:w="7" w:type="dxa"/>
        </w:trPr>
        <w:tc>
          <w:tcPr>
            <w:tcW w:w="0" w:type="auto"/>
            <w:gridSpan w:val="2"/>
            <w:tcBorders>
              <w:top w:val="nil"/>
              <w:left w:val="nil"/>
              <w:bottom w:val="nil"/>
              <w:right w:val="nil"/>
            </w:tcBorders>
            <w:shd w:val="clear" w:color="auto" w:fill="FFFFFF"/>
            <w:vAlign w:val="center"/>
            <w:hideMark/>
          </w:tcPr>
          <w:p w:rsidR="0027299E" w:rsidRPr="00AE0179" w:rsidRDefault="0027299E" w:rsidP="009A53A8">
            <w:pPr>
              <w:spacing w:after="0" w:line="240" w:lineRule="auto"/>
              <w:jc w:val="center"/>
              <w:rPr>
                <w:rFonts w:ascii="Times New Roman" w:eastAsia="Times New Roman" w:hAnsi="Times New Roman" w:cs="Times New Roman"/>
                <w:sz w:val="24"/>
                <w:szCs w:val="24"/>
                <w:lang w:eastAsia="ru-RU"/>
              </w:rPr>
            </w:pPr>
            <w:bookmarkStart w:id="1" w:name="table.3.1"/>
            <w:bookmarkEnd w:id="1"/>
            <w:r w:rsidRPr="00AE0179">
              <w:rPr>
                <w:rFonts w:ascii="Times New Roman" w:eastAsia="Times New Roman" w:hAnsi="Times New Roman" w:cs="Times New Roman"/>
                <w:sz w:val="24"/>
                <w:szCs w:val="24"/>
                <w:lang w:eastAsia="ru-RU"/>
              </w:rPr>
              <w:t>Таблица 3.1. Схема </w:t>
            </w:r>
            <w:r w:rsidRPr="00AE0179">
              <w:rPr>
                <w:rFonts w:ascii="Times New Roman" w:eastAsia="Times New Roman" w:hAnsi="Times New Roman" w:cs="Times New Roman"/>
                <w:i/>
                <w:iCs/>
                <w:sz w:val="24"/>
                <w:szCs w:val="24"/>
                <w:lang w:eastAsia="ru-RU"/>
              </w:rPr>
              <w:t>FHSS</w:t>
            </w:r>
            <w:r w:rsidRPr="00AE0179">
              <w:rPr>
                <w:rFonts w:ascii="Times New Roman" w:eastAsia="Times New Roman" w:hAnsi="Times New Roman" w:cs="Times New Roman"/>
                <w:sz w:val="24"/>
                <w:szCs w:val="24"/>
                <w:lang w:eastAsia="ru-RU"/>
              </w:rPr>
              <w:t> для Северной Америки и Европы</w:t>
            </w:r>
          </w:p>
        </w:tc>
      </w:tr>
      <w:tr w:rsidR="0027299E" w:rsidRPr="00AE0179" w:rsidTr="009A53A8">
        <w:trPr>
          <w:tblCellSpacing w:w="7" w:type="dxa"/>
        </w:trPr>
        <w:tc>
          <w:tcPr>
            <w:tcW w:w="0" w:type="auto"/>
            <w:tcBorders>
              <w:top w:val="nil"/>
              <w:left w:val="nil"/>
              <w:bottom w:val="nil"/>
              <w:right w:val="nil"/>
            </w:tcBorders>
            <w:shd w:val="clear" w:color="auto" w:fill="FFFFFF"/>
            <w:vAlign w:val="center"/>
            <w:hideMark/>
          </w:tcPr>
          <w:p w:rsidR="0027299E" w:rsidRPr="00AE0179" w:rsidRDefault="0027299E" w:rsidP="009A53A8">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Набор</w:t>
            </w:r>
          </w:p>
        </w:tc>
        <w:tc>
          <w:tcPr>
            <w:tcW w:w="0" w:type="auto"/>
            <w:tcBorders>
              <w:top w:val="nil"/>
              <w:left w:val="nil"/>
              <w:bottom w:val="nil"/>
              <w:right w:val="nil"/>
            </w:tcBorders>
            <w:shd w:val="clear" w:color="auto" w:fill="FFFFFF"/>
            <w:vAlign w:val="center"/>
            <w:hideMark/>
          </w:tcPr>
          <w:p w:rsidR="0027299E" w:rsidRPr="00AE0179" w:rsidRDefault="0027299E" w:rsidP="009A53A8">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Схема скачкообразной перестройки частоты</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{0,3,6,9,12,15,18,21,24,27,30,33,36,39,42,45,48,51,54,57,60,63,66,69,72,75}</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{1,4,7,10,13,16,19,22,25,28,31,34,37,40,43,46,49,52,55,58,61,64,67,70,73,76}</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3</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{2,5,8,11,14,17,20,23,26,29,32,35,38,41,44,47,50,53,56,59,62,65,68,71,74,77}</w:t>
            </w:r>
          </w:p>
        </w:tc>
      </w:tr>
    </w:tbl>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После того как уровень MAC пропускает МАС-фрейм, который в локальных беспроводных сетях </w:t>
      </w:r>
      <w:r w:rsidRPr="00AE0179">
        <w:rPr>
          <w:rFonts w:ascii="Times New Roman" w:eastAsia="Times New Roman" w:hAnsi="Times New Roman" w:cs="Times New Roman"/>
          <w:i/>
          <w:iCs/>
          <w:color w:val="000000"/>
          <w:sz w:val="24"/>
          <w:szCs w:val="24"/>
          <w:lang w:eastAsia="ru-RU"/>
        </w:rPr>
        <w:t>FHSS</w:t>
      </w:r>
      <w:r w:rsidRPr="00AE0179">
        <w:rPr>
          <w:rFonts w:ascii="Times New Roman" w:eastAsia="Times New Roman" w:hAnsi="Times New Roman" w:cs="Times New Roman"/>
          <w:color w:val="000000"/>
          <w:sz w:val="24"/>
          <w:szCs w:val="24"/>
          <w:lang w:eastAsia="ru-RU"/>
        </w:rPr>
        <w:t> называется также служебным элементом данных PLCP, или PSDU (PLCP Service Data Unit), подуровень PLCP добавляет два поля в начало фрейма, чтобы сформировать таким образом фрейм PPDU (PPDU - элемент данных протокола PLCP). На </w:t>
      </w:r>
      <w:hyperlink r:id="rId10" w:anchor="image.3.2" w:history="1">
        <w:r w:rsidRPr="00AE0179">
          <w:rPr>
            <w:rFonts w:ascii="Times New Roman" w:eastAsia="Times New Roman" w:hAnsi="Times New Roman" w:cs="Times New Roman"/>
            <w:color w:val="0071A6"/>
            <w:sz w:val="24"/>
            <w:szCs w:val="24"/>
            <w:lang w:eastAsia="ru-RU"/>
          </w:rPr>
          <w:t>рис. 3.2</w:t>
        </w:r>
      </w:hyperlink>
      <w:r w:rsidRPr="00AE0179">
        <w:rPr>
          <w:rFonts w:ascii="Times New Roman" w:eastAsia="Times New Roman" w:hAnsi="Times New Roman" w:cs="Times New Roman"/>
          <w:color w:val="000000"/>
          <w:sz w:val="24"/>
          <w:szCs w:val="24"/>
          <w:lang w:eastAsia="ru-RU"/>
        </w:rPr>
        <w:t> представлен формат фрейма </w:t>
      </w:r>
      <w:r w:rsidRPr="00AE0179">
        <w:rPr>
          <w:rFonts w:ascii="Times New Roman" w:eastAsia="Times New Roman" w:hAnsi="Times New Roman" w:cs="Times New Roman"/>
          <w:i/>
          <w:iCs/>
          <w:color w:val="000000"/>
          <w:sz w:val="24"/>
          <w:szCs w:val="24"/>
          <w:lang w:eastAsia="ru-RU"/>
        </w:rPr>
        <w:t>FHSS</w:t>
      </w:r>
      <w:r w:rsidRPr="00AE0179">
        <w:rPr>
          <w:rFonts w:ascii="Times New Roman" w:eastAsia="Times New Roman" w:hAnsi="Times New Roman" w:cs="Times New Roman"/>
          <w:color w:val="000000"/>
          <w:sz w:val="24"/>
          <w:szCs w:val="24"/>
          <w:lang w:eastAsia="ru-RU"/>
        </w:rPr>
        <w:t> подуровня PLCP.</w:t>
      </w:r>
    </w:p>
    <w:p w:rsidR="0027299E" w:rsidRPr="00AE0179" w:rsidRDefault="0027299E" w:rsidP="0027299E">
      <w:pPr>
        <w:shd w:val="clear" w:color="auto" w:fill="FFFFFF"/>
        <w:spacing w:after="0" w:line="240" w:lineRule="auto"/>
        <w:rPr>
          <w:rFonts w:ascii="Times New Roman" w:eastAsia="Times New Roman" w:hAnsi="Times New Roman" w:cs="Times New Roman"/>
          <w:color w:val="000000"/>
          <w:sz w:val="24"/>
          <w:szCs w:val="24"/>
          <w:lang w:eastAsia="ru-RU"/>
        </w:rPr>
      </w:pPr>
      <w:bookmarkStart w:id="2" w:name="image.3.2"/>
      <w:bookmarkEnd w:id="2"/>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60288" behindDoc="1" locked="0" layoutInCell="1" allowOverlap="1" wp14:anchorId="2E715213" wp14:editId="4C665E65">
            <wp:simplePos x="0" y="0"/>
            <wp:positionH relativeFrom="column">
              <wp:posOffset>-3810</wp:posOffset>
            </wp:positionH>
            <wp:positionV relativeFrom="paragraph">
              <wp:posOffset>1905</wp:posOffset>
            </wp:positionV>
            <wp:extent cx="2879725" cy="735330"/>
            <wp:effectExtent l="0" t="0" r="0" b="7620"/>
            <wp:wrapTight wrapText="bothSides">
              <wp:wrapPolygon edited="0">
                <wp:start x="0" y="0"/>
                <wp:lineTo x="0" y="21264"/>
                <wp:lineTo x="21433" y="21264"/>
                <wp:lineTo x="21433" y="0"/>
                <wp:lineTo x="0" y="0"/>
              </wp:wrapPolygon>
            </wp:wrapTight>
            <wp:docPr id="2" name="Picture 2" descr="Формат фрейма FHSS подуровня PLC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Формат фрейма FHSS подуровня PLC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79725" cy="7353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7299E" w:rsidRPr="00AE0179" w:rsidRDefault="0027299E" w:rsidP="0027299E">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3.2. </w:t>
      </w:r>
      <w:r w:rsidRPr="00AE0179">
        <w:rPr>
          <w:rFonts w:ascii="Times New Roman" w:eastAsia="Times New Roman" w:hAnsi="Times New Roman" w:cs="Times New Roman"/>
          <w:color w:val="000000"/>
          <w:sz w:val="24"/>
          <w:szCs w:val="24"/>
          <w:lang w:eastAsia="ru-RU"/>
        </w:rPr>
        <w:t>Формат фрейма FHSS подуровня PLCP</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Преамбула PLCP состоит из двух подполей:</w:t>
      </w:r>
    </w:p>
    <w:p w:rsidR="0027299E" w:rsidRPr="00AE0179" w:rsidRDefault="0027299E" w:rsidP="0027299E">
      <w:pPr>
        <w:numPr>
          <w:ilvl w:val="0"/>
          <w:numId w:val="4"/>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Подполе Sync размером 80 бит</w:t>
      </w:r>
      <w:r w:rsidRPr="00AE0179">
        <w:rPr>
          <w:rFonts w:ascii="Times New Roman" w:eastAsia="Times New Roman" w:hAnsi="Times New Roman" w:cs="Times New Roman"/>
          <w:color w:val="000000"/>
          <w:sz w:val="24"/>
          <w:szCs w:val="24"/>
          <w:lang w:eastAsia="ru-RU"/>
        </w:rPr>
        <w:t>. Строка, состоящая из чередующихся 0 и 1, начинается с 0. Приемная станция использует это поле, чтобы принять решение о выборе антенны при наличии такой возможности, откорректировать уход частоты (frequency offset) и синхронизировать распределение пакетов (packet timing).</w:t>
      </w:r>
    </w:p>
    <w:p w:rsidR="0027299E" w:rsidRPr="00AE0179" w:rsidRDefault="0027299E" w:rsidP="0027299E">
      <w:pPr>
        <w:numPr>
          <w:ilvl w:val="0"/>
          <w:numId w:val="4"/>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Подполе флага начала фрейма (Start of Frame Delimiter, SFD) размером 16 бит</w:t>
      </w:r>
      <w:r w:rsidRPr="00AE0179">
        <w:rPr>
          <w:rFonts w:ascii="Times New Roman" w:eastAsia="Times New Roman" w:hAnsi="Times New Roman" w:cs="Times New Roman"/>
          <w:color w:val="000000"/>
          <w:sz w:val="24"/>
          <w:szCs w:val="24"/>
          <w:lang w:eastAsia="ru-RU"/>
        </w:rPr>
        <w:t>. Состоит из специфической строки ( </w:t>
      </w:r>
      <w:r w:rsidRPr="00AE0179">
        <w:rPr>
          <w:rFonts w:ascii="Times New Roman" w:eastAsia="Times New Roman" w:hAnsi="Times New Roman" w:cs="Times New Roman"/>
          <w:color w:val="8B0000"/>
          <w:sz w:val="24"/>
          <w:szCs w:val="24"/>
          <w:lang w:eastAsia="ru-RU"/>
        </w:rPr>
        <w:t>0000 1100 1011 1101</w:t>
      </w:r>
      <w:r w:rsidRPr="00AE0179">
        <w:rPr>
          <w:rFonts w:ascii="Times New Roman" w:eastAsia="Times New Roman" w:hAnsi="Times New Roman" w:cs="Times New Roman"/>
          <w:color w:val="000000"/>
          <w:sz w:val="24"/>
          <w:szCs w:val="24"/>
          <w:lang w:eastAsia="ru-RU"/>
        </w:rPr>
        <w:t>, крайний слева бит первый) в обеспечение синхронизации фреймов (frame timing) для приемной станции.</w:t>
      </w:r>
    </w:p>
    <w:p w:rsidR="0027299E" w:rsidRPr="00527126" w:rsidRDefault="0027299E" w:rsidP="0027299E">
      <w:pPr>
        <w:shd w:val="clear" w:color="auto" w:fill="FFFFFF"/>
        <w:spacing w:before="100" w:beforeAutospacing="1" w:after="100" w:afterAutospacing="1" w:line="240" w:lineRule="atLeast"/>
        <w:rPr>
          <w:rFonts w:ascii="Times New Roman" w:eastAsia="Times New Roman" w:hAnsi="Times New Roman" w:cs="Times New Roman"/>
          <w:i/>
          <w:color w:val="000000"/>
          <w:sz w:val="24"/>
          <w:szCs w:val="24"/>
          <w:u w:val="single"/>
          <w:lang w:eastAsia="ru-RU"/>
        </w:rPr>
      </w:pPr>
      <w:r w:rsidRPr="00527126">
        <w:rPr>
          <w:rFonts w:ascii="Times New Roman" w:eastAsia="Times New Roman" w:hAnsi="Times New Roman" w:cs="Times New Roman"/>
          <w:i/>
          <w:color w:val="000000"/>
          <w:sz w:val="24"/>
          <w:szCs w:val="24"/>
          <w:u w:val="single"/>
          <w:lang w:eastAsia="ru-RU"/>
        </w:rPr>
        <w:t>Заголовок фрейма PLCP состоит из трех подполей:</w:t>
      </w:r>
    </w:p>
    <w:p w:rsidR="0027299E" w:rsidRPr="00AE0179" w:rsidRDefault="0027299E" w:rsidP="0027299E">
      <w:pPr>
        <w:numPr>
          <w:ilvl w:val="0"/>
          <w:numId w:val="5"/>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Слово длины служебного элемента данных PLCP (PSDU), PSDU Length Word (PLW) размером 12 бит</w:t>
      </w:r>
      <w:r w:rsidRPr="00AE0179">
        <w:rPr>
          <w:rFonts w:ascii="Times New Roman" w:eastAsia="Times New Roman" w:hAnsi="Times New Roman" w:cs="Times New Roman"/>
          <w:color w:val="000000"/>
          <w:sz w:val="24"/>
          <w:szCs w:val="24"/>
          <w:lang w:eastAsia="ru-RU"/>
        </w:rPr>
        <w:t>. Указывает размер фрейма MAC (PSDU) в </w:t>
      </w:r>
      <w:r w:rsidRPr="00AE0179">
        <w:rPr>
          <w:rFonts w:ascii="Times New Roman" w:eastAsia="Times New Roman" w:hAnsi="Times New Roman" w:cs="Times New Roman"/>
          <w:i/>
          <w:iCs/>
          <w:color w:val="000000"/>
          <w:sz w:val="24"/>
          <w:szCs w:val="24"/>
          <w:lang w:eastAsia="ru-RU"/>
        </w:rPr>
        <w:t>октетах</w:t>
      </w:r>
      <w:r w:rsidRPr="00AE0179">
        <w:rPr>
          <w:rFonts w:ascii="Times New Roman" w:eastAsia="Times New Roman" w:hAnsi="Times New Roman" w:cs="Times New Roman"/>
          <w:color w:val="000000"/>
          <w:sz w:val="24"/>
          <w:szCs w:val="24"/>
          <w:lang w:eastAsia="ru-RU"/>
        </w:rPr>
        <w:t>.</w:t>
      </w:r>
    </w:p>
    <w:p w:rsidR="0027299E" w:rsidRPr="00AE0179" w:rsidRDefault="0027299E" w:rsidP="0027299E">
      <w:pPr>
        <w:numPr>
          <w:ilvl w:val="0"/>
          <w:numId w:val="5"/>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Сигнальное поле PLCP (Signaling Field PLCP - PSF) размером 4 бит</w:t>
      </w:r>
      <w:r w:rsidRPr="00AE0179">
        <w:rPr>
          <w:rFonts w:ascii="Times New Roman" w:eastAsia="Times New Roman" w:hAnsi="Times New Roman" w:cs="Times New Roman"/>
          <w:color w:val="000000"/>
          <w:sz w:val="24"/>
          <w:szCs w:val="24"/>
          <w:lang w:eastAsia="ru-RU"/>
        </w:rPr>
        <w:t>. Указывает скорость передачи данных конкретного фрейма.</w:t>
      </w:r>
    </w:p>
    <w:p w:rsidR="0027299E" w:rsidRPr="00AE0179" w:rsidRDefault="0027299E" w:rsidP="0027299E">
      <w:pPr>
        <w:numPr>
          <w:ilvl w:val="0"/>
          <w:numId w:val="5"/>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HEC (Header Error Check)</w:t>
      </w:r>
      <w:r w:rsidRPr="00AE0179">
        <w:rPr>
          <w:rFonts w:ascii="Times New Roman" w:eastAsia="Times New Roman" w:hAnsi="Times New Roman" w:cs="Times New Roman"/>
          <w:color w:val="000000"/>
          <w:sz w:val="24"/>
          <w:szCs w:val="24"/>
          <w:lang w:eastAsia="ru-RU"/>
        </w:rPr>
        <w:t>. Контрольная сумма фрейма.</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Служебный элемент данных PLCP (PSDU) проходит через операцию скрэмблирования с целью отбеливания (рандомизации) последовательности входных битов. Получившийся в результате PSDU представлен на </w:t>
      </w:r>
      <w:hyperlink r:id="rId12" w:anchor="image.3.3" w:history="1">
        <w:r w:rsidRPr="00AE0179">
          <w:rPr>
            <w:rFonts w:ascii="Times New Roman" w:eastAsia="Times New Roman" w:hAnsi="Times New Roman" w:cs="Times New Roman"/>
            <w:color w:val="0071A6"/>
            <w:sz w:val="24"/>
            <w:szCs w:val="24"/>
            <w:lang w:eastAsia="ru-RU"/>
          </w:rPr>
          <w:t>рис. 3.3</w:t>
        </w:r>
      </w:hyperlink>
      <w:r w:rsidRPr="00AE0179">
        <w:rPr>
          <w:rFonts w:ascii="Times New Roman" w:eastAsia="Times New Roman" w:hAnsi="Times New Roman" w:cs="Times New Roman"/>
          <w:color w:val="000000"/>
          <w:sz w:val="24"/>
          <w:szCs w:val="24"/>
          <w:lang w:eastAsia="ru-RU"/>
        </w:rPr>
        <w:t>. Заполняющие символы вставляются между всеми 32-символьными блоками. Эти заполняющие символы устраняют любые систематические отклонения в данных, например, когда единиц больше, чем нулей, или наоборот, которые могли бы привести к нежелательным эффектам при дальнейшей обработке.</w:t>
      </w:r>
    </w:p>
    <w:p w:rsidR="0027299E" w:rsidRPr="00AE0179" w:rsidRDefault="0027299E" w:rsidP="0027299E">
      <w:pPr>
        <w:shd w:val="clear" w:color="auto" w:fill="FFFFFF"/>
        <w:spacing w:after="0" w:line="240" w:lineRule="auto"/>
        <w:rPr>
          <w:rFonts w:ascii="Times New Roman" w:eastAsia="Times New Roman" w:hAnsi="Times New Roman" w:cs="Times New Roman"/>
          <w:color w:val="000000"/>
          <w:sz w:val="24"/>
          <w:szCs w:val="24"/>
          <w:lang w:eastAsia="ru-RU"/>
        </w:rPr>
      </w:pPr>
      <w:bookmarkStart w:id="3" w:name="image.3.3"/>
      <w:bookmarkEnd w:id="3"/>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61312" behindDoc="1" locked="0" layoutInCell="1" allowOverlap="1" wp14:anchorId="5C621F2D" wp14:editId="3B52D8A4">
            <wp:simplePos x="0" y="0"/>
            <wp:positionH relativeFrom="column">
              <wp:posOffset>-3810</wp:posOffset>
            </wp:positionH>
            <wp:positionV relativeFrom="paragraph">
              <wp:posOffset>3810</wp:posOffset>
            </wp:positionV>
            <wp:extent cx="2879725" cy="819150"/>
            <wp:effectExtent l="0" t="0" r="0" b="0"/>
            <wp:wrapTight wrapText="bothSides">
              <wp:wrapPolygon edited="0">
                <wp:start x="0" y="0"/>
                <wp:lineTo x="0" y="21098"/>
                <wp:lineTo x="21433" y="21098"/>
                <wp:lineTo x="21433" y="0"/>
                <wp:lineTo x="0" y="0"/>
              </wp:wrapPolygon>
            </wp:wrapTight>
            <wp:docPr id="3" name="Picture 3" descr="Скрэмблированный PSDU в технологии FH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Скрэмблированный PSDU в технологии FHS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79725" cy="819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7299E" w:rsidRPr="00AE0179" w:rsidRDefault="0027299E" w:rsidP="0027299E">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lastRenderedPageBreak/>
        <w:br/>
      </w:r>
      <w:r w:rsidRPr="00AE0179">
        <w:rPr>
          <w:rFonts w:ascii="Times New Roman" w:eastAsia="Times New Roman" w:hAnsi="Times New Roman" w:cs="Times New Roman"/>
          <w:b/>
          <w:bCs/>
          <w:color w:val="000000"/>
          <w:sz w:val="24"/>
          <w:szCs w:val="24"/>
          <w:lang w:eastAsia="ru-RU"/>
        </w:rPr>
        <w:t>Рис. 3.3. </w:t>
      </w:r>
      <w:r w:rsidRPr="00AE0179">
        <w:rPr>
          <w:rFonts w:ascii="Times New Roman" w:eastAsia="Times New Roman" w:hAnsi="Times New Roman" w:cs="Times New Roman"/>
          <w:color w:val="000000"/>
          <w:sz w:val="24"/>
          <w:szCs w:val="24"/>
          <w:lang w:eastAsia="ru-RU"/>
        </w:rPr>
        <w:t>Скрэмблированный PSDU в технологии FHSS</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Подуровень PLCP преобразует фрейм в поток битов и передает его на подуровень </w:t>
      </w:r>
      <w:r w:rsidRPr="00AE0179">
        <w:rPr>
          <w:rFonts w:ascii="Times New Roman" w:eastAsia="Times New Roman" w:hAnsi="Times New Roman" w:cs="Times New Roman"/>
          <w:i/>
          <w:iCs/>
          <w:color w:val="000000"/>
          <w:sz w:val="24"/>
          <w:szCs w:val="24"/>
          <w:lang w:eastAsia="ru-RU"/>
        </w:rPr>
        <w:t>PMD</w:t>
      </w:r>
      <w:r w:rsidRPr="00AE0179">
        <w:rPr>
          <w:rFonts w:ascii="Times New Roman" w:eastAsia="Times New Roman" w:hAnsi="Times New Roman" w:cs="Times New Roman"/>
          <w:color w:val="000000"/>
          <w:sz w:val="24"/>
          <w:szCs w:val="24"/>
          <w:lang w:eastAsia="ru-RU"/>
        </w:rPr>
        <w:t>. Подуровень </w:t>
      </w:r>
      <w:r w:rsidRPr="00AE0179">
        <w:rPr>
          <w:rFonts w:ascii="Times New Roman" w:eastAsia="Times New Roman" w:hAnsi="Times New Roman" w:cs="Times New Roman"/>
          <w:i/>
          <w:iCs/>
          <w:color w:val="000000"/>
          <w:sz w:val="24"/>
          <w:szCs w:val="24"/>
          <w:lang w:eastAsia="ru-RU"/>
        </w:rPr>
        <w:t>PMD</w:t>
      </w:r>
      <w:r w:rsidRPr="00AE0179">
        <w:rPr>
          <w:rFonts w:ascii="Times New Roman" w:eastAsia="Times New Roman" w:hAnsi="Times New Roman" w:cs="Times New Roman"/>
          <w:color w:val="000000"/>
          <w:sz w:val="24"/>
          <w:szCs w:val="24"/>
          <w:lang w:eastAsia="ru-RU"/>
        </w:rPr>
        <w:t> технологии </w:t>
      </w:r>
      <w:r w:rsidRPr="00AE0179">
        <w:rPr>
          <w:rFonts w:ascii="Times New Roman" w:eastAsia="Times New Roman" w:hAnsi="Times New Roman" w:cs="Times New Roman"/>
          <w:i/>
          <w:iCs/>
          <w:color w:val="000000"/>
          <w:sz w:val="24"/>
          <w:szCs w:val="24"/>
          <w:lang w:eastAsia="ru-RU"/>
        </w:rPr>
        <w:t>FHSS</w:t>
      </w:r>
      <w:r w:rsidRPr="00AE0179">
        <w:rPr>
          <w:rFonts w:ascii="Times New Roman" w:eastAsia="Times New Roman" w:hAnsi="Times New Roman" w:cs="Times New Roman"/>
          <w:color w:val="000000"/>
          <w:sz w:val="24"/>
          <w:szCs w:val="24"/>
          <w:lang w:eastAsia="ru-RU"/>
        </w:rPr>
        <w:t> модулирует поток данных с использованием модуляции, основанной на гауссовой частотной модуляции (Gaussian Frequency Shift Keying - GFSK).</w:t>
      </w:r>
    </w:p>
    <w:p w:rsidR="0027299E" w:rsidRPr="00AE0179" w:rsidRDefault="0027299E" w:rsidP="0027299E">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bookmarkStart w:id="4" w:name="sect5"/>
      <w:bookmarkEnd w:id="4"/>
      <w:r>
        <w:rPr>
          <w:rFonts w:ascii="Times New Roman" w:eastAsia="Times New Roman" w:hAnsi="Times New Roman" w:cs="Times New Roman"/>
          <w:b/>
          <w:bCs/>
          <w:color w:val="000000"/>
          <w:sz w:val="24"/>
          <w:szCs w:val="24"/>
          <w:lang w:eastAsia="ru-RU"/>
        </w:rPr>
        <w:t xml:space="preserve">3.1.3. </w:t>
      </w:r>
      <w:r w:rsidRPr="00AE0179">
        <w:rPr>
          <w:rFonts w:ascii="Times New Roman" w:eastAsia="Times New Roman" w:hAnsi="Times New Roman" w:cs="Times New Roman"/>
          <w:b/>
          <w:bCs/>
          <w:color w:val="000000"/>
          <w:sz w:val="24"/>
          <w:szCs w:val="24"/>
          <w:lang w:eastAsia="ru-RU"/>
        </w:rPr>
        <w:t>Беспроводные локальные сети, использующие широкополосную модуляцию DSSS с расширением спектра методом прямой последовательности</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спецификации стандарта </w:t>
      </w:r>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оговорено использование и другого физического уровня - на основе технологии широкополосной модуляции с расширением спектра методом прямой последовательности (</w:t>
      </w:r>
      <w:r w:rsidRPr="00AE0179">
        <w:rPr>
          <w:rFonts w:ascii="Times New Roman" w:eastAsia="Times New Roman" w:hAnsi="Times New Roman" w:cs="Times New Roman"/>
          <w:i/>
          <w:iCs/>
          <w:color w:val="000000"/>
          <w:sz w:val="24"/>
          <w:szCs w:val="24"/>
          <w:lang w:eastAsia="ru-RU"/>
        </w:rPr>
        <w:t>DSSS</w:t>
      </w:r>
      <w:r w:rsidRPr="00AE0179">
        <w:rPr>
          <w:rFonts w:ascii="Times New Roman" w:eastAsia="Times New Roman" w:hAnsi="Times New Roman" w:cs="Times New Roman"/>
          <w:color w:val="000000"/>
          <w:sz w:val="24"/>
          <w:szCs w:val="24"/>
          <w:lang w:eastAsia="ru-RU"/>
        </w:rPr>
        <w:t>). Как было указано в стандарте </w:t>
      </w:r>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разработки 1997 года, технология </w:t>
      </w:r>
      <w:r w:rsidRPr="00AE0179">
        <w:rPr>
          <w:rFonts w:ascii="Times New Roman" w:eastAsia="Times New Roman" w:hAnsi="Times New Roman" w:cs="Times New Roman"/>
          <w:i/>
          <w:iCs/>
          <w:color w:val="000000"/>
          <w:sz w:val="24"/>
          <w:szCs w:val="24"/>
          <w:lang w:eastAsia="ru-RU"/>
        </w:rPr>
        <w:t>DSSS</w:t>
      </w:r>
      <w:r w:rsidRPr="00AE0179">
        <w:rPr>
          <w:rFonts w:ascii="Times New Roman" w:eastAsia="Times New Roman" w:hAnsi="Times New Roman" w:cs="Times New Roman"/>
          <w:color w:val="000000"/>
          <w:sz w:val="24"/>
          <w:szCs w:val="24"/>
          <w:lang w:eastAsia="ru-RU"/>
        </w:rPr>
        <w:t> поддерживает скорости передачи 1 и 2 Мбит/с.</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Аналогично подуровню PLCP, используемому в технологии </w:t>
      </w:r>
      <w:r w:rsidRPr="00AE0179">
        <w:rPr>
          <w:rFonts w:ascii="Times New Roman" w:eastAsia="Times New Roman" w:hAnsi="Times New Roman" w:cs="Times New Roman"/>
          <w:i/>
          <w:iCs/>
          <w:color w:val="000000"/>
          <w:sz w:val="24"/>
          <w:szCs w:val="24"/>
          <w:lang w:eastAsia="ru-RU"/>
        </w:rPr>
        <w:t>FHSS</w:t>
      </w:r>
      <w:r w:rsidRPr="00AE0179">
        <w:rPr>
          <w:rFonts w:ascii="Times New Roman" w:eastAsia="Times New Roman" w:hAnsi="Times New Roman" w:cs="Times New Roman"/>
          <w:color w:val="000000"/>
          <w:sz w:val="24"/>
          <w:szCs w:val="24"/>
          <w:lang w:eastAsia="ru-RU"/>
        </w:rPr>
        <w:t>, подуровень PLCP технологии </w:t>
      </w:r>
      <w:r w:rsidRPr="00AE0179">
        <w:rPr>
          <w:rFonts w:ascii="Times New Roman" w:eastAsia="Times New Roman" w:hAnsi="Times New Roman" w:cs="Times New Roman"/>
          <w:i/>
          <w:iCs/>
          <w:color w:val="000000"/>
          <w:sz w:val="24"/>
          <w:szCs w:val="24"/>
          <w:lang w:eastAsia="ru-RU"/>
        </w:rPr>
        <w:t>DSSS</w:t>
      </w:r>
      <w:r w:rsidRPr="00AE0179">
        <w:rPr>
          <w:rFonts w:ascii="Times New Roman" w:eastAsia="Times New Roman" w:hAnsi="Times New Roman" w:cs="Times New Roman"/>
          <w:color w:val="000000"/>
          <w:sz w:val="24"/>
          <w:szCs w:val="24"/>
          <w:lang w:eastAsia="ru-RU"/>
        </w:rPr>
        <w:t> стандарта </w:t>
      </w:r>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добавляет два поля во фрейм MAC, чтобы сформировать PPDU: преамбулу PLCP и заголовок PLCP Формат фрейма представлен на </w:t>
      </w:r>
      <w:hyperlink r:id="rId14" w:anchor="image.3.4" w:history="1">
        <w:r w:rsidRPr="00AE0179">
          <w:rPr>
            <w:rFonts w:ascii="Times New Roman" w:eastAsia="Times New Roman" w:hAnsi="Times New Roman" w:cs="Times New Roman"/>
            <w:color w:val="0071A6"/>
            <w:sz w:val="24"/>
            <w:szCs w:val="24"/>
            <w:lang w:eastAsia="ru-RU"/>
          </w:rPr>
          <w:t>рис. 3.4</w:t>
        </w:r>
      </w:hyperlink>
      <w:r w:rsidRPr="00AE0179">
        <w:rPr>
          <w:rFonts w:ascii="Times New Roman" w:eastAsia="Times New Roman" w:hAnsi="Times New Roman" w:cs="Times New Roman"/>
          <w:color w:val="000000"/>
          <w:sz w:val="24"/>
          <w:szCs w:val="24"/>
          <w:lang w:eastAsia="ru-RU"/>
        </w:rPr>
        <w:t>.</w:t>
      </w:r>
    </w:p>
    <w:p w:rsidR="0027299E" w:rsidRPr="00AE0179" w:rsidRDefault="0027299E" w:rsidP="0027299E">
      <w:pPr>
        <w:shd w:val="clear" w:color="auto" w:fill="FFFFFF"/>
        <w:spacing w:after="0" w:line="240" w:lineRule="auto"/>
        <w:rPr>
          <w:rFonts w:ascii="Times New Roman" w:eastAsia="Times New Roman" w:hAnsi="Times New Roman" w:cs="Times New Roman"/>
          <w:color w:val="000000"/>
          <w:sz w:val="24"/>
          <w:szCs w:val="24"/>
          <w:lang w:eastAsia="ru-RU"/>
        </w:rPr>
      </w:pPr>
      <w:bookmarkStart w:id="5" w:name="image.3.4"/>
      <w:bookmarkEnd w:id="5"/>
      <w:r w:rsidRPr="00AE0179">
        <w:rPr>
          <w:rFonts w:ascii="Times New Roman" w:eastAsia="Times New Roman" w:hAnsi="Times New Roman" w:cs="Times New Roman"/>
          <w:noProof/>
          <w:color w:val="0071A6"/>
          <w:sz w:val="24"/>
          <w:szCs w:val="24"/>
          <w:lang w:eastAsia="ru-RU"/>
        </w:rPr>
        <w:drawing>
          <wp:anchor distT="0" distB="0" distL="114300" distR="114300" simplePos="0" relativeHeight="251662336" behindDoc="1" locked="0" layoutInCell="1" allowOverlap="1" wp14:anchorId="4D1C6F89" wp14:editId="56EFCA7D">
            <wp:simplePos x="0" y="0"/>
            <wp:positionH relativeFrom="column">
              <wp:posOffset>-3810</wp:posOffset>
            </wp:positionH>
            <wp:positionV relativeFrom="paragraph">
              <wp:posOffset>-635</wp:posOffset>
            </wp:positionV>
            <wp:extent cx="3599815" cy="725805"/>
            <wp:effectExtent l="0" t="0" r="635" b="0"/>
            <wp:wrapTight wrapText="bothSides">
              <wp:wrapPolygon edited="0">
                <wp:start x="0" y="0"/>
                <wp:lineTo x="0" y="20976"/>
                <wp:lineTo x="21490" y="20976"/>
                <wp:lineTo x="21490" y="0"/>
                <wp:lineTo x="0" y="0"/>
              </wp:wrapPolygon>
            </wp:wrapTight>
            <wp:docPr id="4" name="Picture 4" descr="Формат фрейма DSSS подуровня PLCP">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Формат фрейма DSSS подуровня PLCP">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99815" cy="7258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7299E" w:rsidRPr="00AE0179" w:rsidRDefault="0027299E" w:rsidP="0027299E">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b/>
          <w:bCs/>
          <w:color w:val="000000"/>
          <w:sz w:val="24"/>
          <w:szCs w:val="24"/>
          <w:lang w:eastAsia="ru-RU"/>
        </w:rPr>
        <w:t>Рис. 3.4. </w:t>
      </w:r>
      <w:r w:rsidRPr="00AE0179">
        <w:rPr>
          <w:rFonts w:ascii="Times New Roman" w:eastAsia="Times New Roman" w:hAnsi="Times New Roman" w:cs="Times New Roman"/>
          <w:color w:val="000000"/>
          <w:sz w:val="24"/>
          <w:szCs w:val="24"/>
          <w:lang w:eastAsia="ru-RU"/>
        </w:rPr>
        <w:t>Формат фрейма DSSS подуровня PLCP</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Преамбула PLCP состоит из двух подполей:</w:t>
      </w:r>
    </w:p>
    <w:p w:rsidR="0027299E" w:rsidRPr="00AE0179" w:rsidRDefault="0027299E" w:rsidP="0027299E">
      <w:pPr>
        <w:numPr>
          <w:ilvl w:val="0"/>
          <w:numId w:val="6"/>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Подполе Sync шириной 128 бит, представляющее собой строку, состоящую из единиц</w:t>
      </w:r>
      <w:r w:rsidRPr="00AE0179">
        <w:rPr>
          <w:rFonts w:ascii="Times New Roman" w:eastAsia="Times New Roman" w:hAnsi="Times New Roman" w:cs="Times New Roman"/>
          <w:color w:val="000000"/>
          <w:sz w:val="24"/>
          <w:szCs w:val="24"/>
          <w:lang w:eastAsia="ru-RU"/>
        </w:rPr>
        <w:t>. Задача этого подполя - обеспечить синхронизацию для приемной станции.</w:t>
      </w:r>
    </w:p>
    <w:p w:rsidR="0027299E" w:rsidRPr="00AE0179" w:rsidRDefault="0027299E" w:rsidP="0027299E">
      <w:pPr>
        <w:numPr>
          <w:ilvl w:val="0"/>
          <w:numId w:val="6"/>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Подполе SFD шириной 16 бит</w:t>
      </w:r>
      <w:r w:rsidRPr="00AE0179">
        <w:rPr>
          <w:rFonts w:ascii="Times New Roman" w:eastAsia="Times New Roman" w:hAnsi="Times New Roman" w:cs="Times New Roman"/>
          <w:color w:val="000000"/>
          <w:sz w:val="24"/>
          <w:szCs w:val="24"/>
          <w:lang w:eastAsia="ru-RU"/>
        </w:rPr>
        <w:t> ; в нем содержится специфичная строка ОхF3A0; его задача - обеспечить тайминг (timing) для приемной станции.</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Заголовок PLCP состоит из четырех подполей:</w:t>
      </w:r>
    </w:p>
    <w:p w:rsidR="0027299E" w:rsidRPr="00AE0179" w:rsidRDefault="0027299E" w:rsidP="0027299E">
      <w:pPr>
        <w:numPr>
          <w:ilvl w:val="0"/>
          <w:numId w:val="7"/>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Подполе Signal шириной 8 бит, указывающее тип модуляции и скорость передачи для данного фрейма</w:t>
      </w:r>
      <w:r w:rsidRPr="00AE0179">
        <w:rPr>
          <w:rFonts w:ascii="Times New Roman" w:eastAsia="Times New Roman" w:hAnsi="Times New Roman" w:cs="Times New Roman"/>
          <w:color w:val="000000"/>
          <w:sz w:val="24"/>
          <w:szCs w:val="24"/>
          <w:lang w:eastAsia="ru-RU"/>
        </w:rPr>
        <w:t>.</w:t>
      </w:r>
    </w:p>
    <w:p w:rsidR="0027299E" w:rsidRPr="00AE0179" w:rsidRDefault="0027299E" w:rsidP="0027299E">
      <w:pPr>
        <w:numPr>
          <w:ilvl w:val="0"/>
          <w:numId w:val="7"/>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Подполе Service шириной 8 бит зарезервировано</w:t>
      </w:r>
      <w:r w:rsidRPr="00AE0179">
        <w:rPr>
          <w:rFonts w:ascii="Times New Roman" w:eastAsia="Times New Roman" w:hAnsi="Times New Roman" w:cs="Times New Roman"/>
          <w:color w:val="000000"/>
          <w:sz w:val="24"/>
          <w:szCs w:val="24"/>
          <w:lang w:eastAsia="ru-RU"/>
        </w:rPr>
        <w:t>. Это означает, что во время разработки спецификации стандарта оно осталось неопределенным; предполагается, что оно пригодится в будущих модификациях стандарта.</w:t>
      </w:r>
    </w:p>
    <w:p w:rsidR="0027299E" w:rsidRPr="00AE0179" w:rsidRDefault="0027299E" w:rsidP="0027299E">
      <w:pPr>
        <w:numPr>
          <w:ilvl w:val="0"/>
          <w:numId w:val="7"/>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Подполе Length шириной 16 бит, указывающее количество микросекунд (из диапазона 16-216), необходимое для передачи части MAC-фрейма</w:t>
      </w:r>
      <w:r w:rsidRPr="00AE0179">
        <w:rPr>
          <w:rFonts w:ascii="Times New Roman" w:eastAsia="Times New Roman" w:hAnsi="Times New Roman" w:cs="Times New Roman"/>
          <w:color w:val="000000"/>
          <w:sz w:val="24"/>
          <w:szCs w:val="24"/>
          <w:lang w:eastAsia="ru-RU"/>
        </w:rPr>
        <w:t>.</w:t>
      </w:r>
    </w:p>
    <w:p w:rsidR="0027299E" w:rsidRPr="00AE0179" w:rsidRDefault="0027299E" w:rsidP="0027299E">
      <w:pPr>
        <w:numPr>
          <w:ilvl w:val="0"/>
          <w:numId w:val="7"/>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Подполе CRC</w:t>
      </w:r>
      <w:r w:rsidRPr="00AE0179">
        <w:rPr>
          <w:rFonts w:ascii="Times New Roman" w:eastAsia="Times New Roman" w:hAnsi="Times New Roman" w:cs="Times New Roman"/>
          <w:color w:val="000000"/>
          <w:sz w:val="24"/>
          <w:szCs w:val="24"/>
          <w:lang w:eastAsia="ru-RU"/>
        </w:rPr>
        <w:t>. 16-битная контрольная сумма.</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Подуровень PLCP преобразует фрейм в поток битов и передает данные на подуровень </w:t>
      </w:r>
      <w:r w:rsidRPr="00AE0179">
        <w:rPr>
          <w:rFonts w:ascii="Times New Roman" w:eastAsia="Times New Roman" w:hAnsi="Times New Roman" w:cs="Times New Roman"/>
          <w:i/>
          <w:iCs/>
          <w:color w:val="000000"/>
          <w:sz w:val="24"/>
          <w:szCs w:val="24"/>
          <w:lang w:eastAsia="ru-RU"/>
        </w:rPr>
        <w:t>PMD</w:t>
      </w:r>
      <w:r w:rsidRPr="00AE0179">
        <w:rPr>
          <w:rFonts w:ascii="Times New Roman" w:eastAsia="Times New Roman" w:hAnsi="Times New Roman" w:cs="Times New Roman"/>
          <w:color w:val="000000"/>
          <w:sz w:val="24"/>
          <w:szCs w:val="24"/>
          <w:lang w:eastAsia="ru-RU"/>
        </w:rPr>
        <w:t>. Весь PPDU проходит через процесс скрэмблирования с целью рандомизации данных.</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Скрэмблированная преамбула PLCP всегда передается со скоростью 1 Мбит/с, в то время как скрэмблированный фрейм MPDU передается со скоростью, указанной в подполе Signal. Подуровень </w:t>
      </w:r>
      <w:r w:rsidRPr="00AE0179">
        <w:rPr>
          <w:rFonts w:ascii="Times New Roman" w:eastAsia="Times New Roman" w:hAnsi="Times New Roman" w:cs="Times New Roman"/>
          <w:i/>
          <w:iCs/>
          <w:color w:val="000000"/>
          <w:sz w:val="24"/>
          <w:szCs w:val="24"/>
          <w:lang w:eastAsia="ru-RU"/>
        </w:rPr>
        <w:t>PMD</w:t>
      </w:r>
      <w:r w:rsidRPr="00AE0179">
        <w:rPr>
          <w:rFonts w:ascii="Times New Roman" w:eastAsia="Times New Roman" w:hAnsi="Times New Roman" w:cs="Times New Roman"/>
          <w:color w:val="000000"/>
          <w:sz w:val="24"/>
          <w:szCs w:val="24"/>
          <w:lang w:eastAsia="ru-RU"/>
        </w:rPr>
        <w:t> модулирует отбеленный поток битов, используя следующие </w:t>
      </w:r>
      <w:r w:rsidRPr="00AE0179">
        <w:rPr>
          <w:rFonts w:ascii="Times New Roman" w:eastAsia="Times New Roman" w:hAnsi="Times New Roman" w:cs="Times New Roman"/>
          <w:i/>
          <w:iCs/>
          <w:color w:val="000000"/>
          <w:sz w:val="24"/>
          <w:szCs w:val="24"/>
          <w:lang w:eastAsia="ru-RU"/>
        </w:rPr>
        <w:t>методы модуляции</w:t>
      </w:r>
      <w:r w:rsidRPr="00AE0179">
        <w:rPr>
          <w:rFonts w:ascii="Times New Roman" w:eastAsia="Times New Roman" w:hAnsi="Times New Roman" w:cs="Times New Roman"/>
          <w:color w:val="000000"/>
          <w:sz w:val="24"/>
          <w:szCs w:val="24"/>
          <w:lang w:eastAsia="ru-RU"/>
        </w:rPr>
        <w:t>:</w:t>
      </w:r>
    </w:p>
    <w:p w:rsidR="0027299E" w:rsidRPr="00AE0179" w:rsidRDefault="0027299E" w:rsidP="0027299E">
      <w:pPr>
        <w:numPr>
          <w:ilvl w:val="0"/>
          <w:numId w:val="8"/>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lastRenderedPageBreak/>
        <w:t>Двоичная относительная фазовая модуляция (</w:t>
      </w:r>
      <w:r w:rsidRPr="00AE0179">
        <w:rPr>
          <w:rFonts w:ascii="Times New Roman" w:eastAsia="Times New Roman" w:hAnsi="Times New Roman" w:cs="Times New Roman"/>
          <w:i/>
          <w:iCs/>
          <w:color w:val="000000"/>
          <w:sz w:val="24"/>
          <w:szCs w:val="24"/>
          <w:lang w:eastAsia="ru-RU"/>
        </w:rPr>
        <w:t>Differential</w:t>
      </w:r>
      <w:r w:rsidRPr="00AE0179">
        <w:rPr>
          <w:rFonts w:ascii="Times New Roman" w:eastAsia="Times New Roman" w:hAnsi="Times New Roman" w:cs="Times New Roman"/>
          <w:color w:val="000000"/>
          <w:sz w:val="24"/>
          <w:szCs w:val="24"/>
          <w:lang w:eastAsia="ru-RU"/>
        </w:rPr>
        <w:t> Binary </w:t>
      </w:r>
      <w:r w:rsidRPr="00AE0179">
        <w:rPr>
          <w:rFonts w:ascii="Times New Roman" w:eastAsia="Times New Roman" w:hAnsi="Times New Roman" w:cs="Times New Roman"/>
          <w:i/>
          <w:iCs/>
          <w:color w:val="000000"/>
          <w:sz w:val="24"/>
          <w:szCs w:val="24"/>
          <w:lang w:eastAsia="ru-RU"/>
        </w:rPr>
        <w:t>Phase Shift</w:t>
      </w:r>
      <w:r w:rsidRPr="00AE0179">
        <w:rPr>
          <w:rFonts w:ascii="Times New Roman" w:eastAsia="Times New Roman" w:hAnsi="Times New Roman" w:cs="Times New Roman"/>
          <w:color w:val="000000"/>
          <w:sz w:val="24"/>
          <w:szCs w:val="24"/>
          <w:lang w:eastAsia="ru-RU"/>
        </w:rPr>
        <w:t> Keying - DBPSK) для скорости передачи 1 Мбит/с.</w:t>
      </w:r>
    </w:p>
    <w:p w:rsidR="0027299E" w:rsidRPr="00AE0179" w:rsidRDefault="0027299E" w:rsidP="0027299E">
      <w:pPr>
        <w:numPr>
          <w:ilvl w:val="0"/>
          <w:numId w:val="8"/>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Квадратурная относительная фазовая модуляция (</w:t>
      </w:r>
      <w:r w:rsidRPr="00AE0179">
        <w:rPr>
          <w:rFonts w:ascii="Times New Roman" w:eastAsia="Times New Roman" w:hAnsi="Times New Roman" w:cs="Times New Roman"/>
          <w:i/>
          <w:iCs/>
          <w:color w:val="000000"/>
          <w:sz w:val="24"/>
          <w:szCs w:val="24"/>
          <w:lang w:eastAsia="ru-RU"/>
        </w:rPr>
        <w:t>Differential</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Quadrature</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Phase Shift</w:t>
      </w:r>
      <w:r w:rsidRPr="00AE0179">
        <w:rPr>
          <w:rFonts w:ascii="Times New Roman" w:eastAsia="Times New Roman" w:hAnsi="Times New Roman" w:cs="Times New Roman"/>
          <w:color w:val="000000"/>
          <w:sz w:val="24"/>
          <w:szCs w:val="24"/>
          <w:lang w:eastAsia="ru-RU"/>
        </w:rPr>
        <w:t> Key - </w:t>
      </w:r>
      <w:r w:rsidRPr="00AE0179">
        <w:rPr>
          <w:rFonts w:ascii="Times New Roman" w:eastAsia="Times New Roman" w:hAnsi="Times New Roman" w:cs="Times New Roman"/>
          <w:i/>
          <w:iCs/>
          <w:color w:val="000000"/>
          <w:sz w:val="24"/>
          <w:szCs w:val="24"/>
          <w:lang w:eastAsia="ru-RU"/>
        </w:rPr>
        <w:t>DQPSK</w:t>
      </w:r>
      <w:r w:rsidRPr="00AE0179">
        <w:rPr>
          <w:rFonts w:ascii="Times New Roman" w:eastAsia="Times New Roman" w:hAnsi="Times New Roman" w:cs="Times New Roman"/>
          <w:color w:val="000000"/>
          <w:sz w:val="24"/>
          <w:szCs w:val="24"/>
          <w:lang w:eastAsia="ru-RU"/>
        </w:rPr>
        <w:t>) для скорости передачи 2 Мбит/с.</w:t>
      </w:r>
    </w:p>
    <w:p w:rsidR="0027299E" w:rsidRPr="00AE0179" w:rsidRDefault="0027299E" w:rsidP="0027299E">
      <w:pPr>
        <w:rPr>
          <w:rFonts w:ascii="Times New Roman" w:hAnsi="Times New Roman" w:cs="Times New Roman"/>
          <w:sz w:val="24"/>
          <w:szCs w:val="24"/>
        </w:rPr>
      </w:pPr>
    </w:p>
    <w:p w:rsidR="0027299E" w:rsidRPr="00AE0179" w:rsidRDefault="0027299E" w:rsidP="0027299E">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3.2. </w:t>
      </w:r>
      <w:r w:rsidRPr="00AE0179">
        <w:rPr>
          <w:rFonts w:ascii="Times New Roman" w:eastAsia="Times New Roman" w:hAnsi="Times New Roman" w:cs="Times New Roman"/>
          <w:b/>
          <w:bCs/>
          <w:color w:val="000000"/>
          <w:sz w:val="24"/>
          <w:szCs w:val="24"/>
          <w:lang w:eastAsia="ru-RU"/>
        </w:rPr>
        <w:t>IEEE 802.11b</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 физическом уровне к МАС-кадрам (MPDU) добавляется заголовок физического уровня, состоящий из преамбулы и собственно PLCP-заголовка (</w:t>
      </w:r>
      <w:hyperlink r:id="rId17" w:anchor="image.3.5" w:history="1">
        <w:r w:rsidRPr="00AE0179">
          <w:rPr>
            <w:rFonts w:ascii="Times New Roman" w:eastAsia="Times New Roman" w:hAnsi="Times New Roman" w:cs="Times New Roman"/>
            <w:color w:val="0071A6"/>
            <w:sz w:val="24"/>
            <w:szCs w:val="24"/>
            <w:lang w:eastAsia="ru-RU"/>
          </w:rPr>
          <w:t> рис. 3.5</w:t>
        </w:r>
      </w:hyperlink>
      <w:r w:rsidRPr="00AE0179">
        <w:rPr>
          <w:rFonts w:ascii="Times New Roman" w:eastAsia="Times New Roman" w:hAnsi="Times New Roman" w:cs="Times New Roman"/>
          <w:color w:val="000000"/>
          <w:sz w:val="24"/>
          <w:szCs w:val="24"/>
          <w:lang w:eastAsia="ru-RU"/>
        </w:rPr>
        <w:t>).</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Преамбула содержит стартовую синхропоследовательность (</w:t>
      </w:r>
      <w:r w:rsidRPr="00AE0179">
        <w:rPr>
          <w:rFonts w:ascii="Times New Roman" w:eastAsia="Times New Roman" w:hAnsi="Times New Roman" w:cs="Times New Roman"/>
          <w:i/>
          <w:iCs/>
          <w:color w:val="000000"/>
          <w:sz w:val="24"/>
          <w:szCs w:val="24"/>
          <w:lang w:eastAsia="ru-RU"/>
        </w:rPr>
        <w:t>SYNC</w:t>
      </w:r>
      <w:r w:rsidRPr="00AE0179">
        <w:rPr>
          <w:rFonts w:ascii="Times New Roman" w:eastAsia="Times New Roman" w:hAnsi="Times New Roman" w:cs="Times New Roman"/>
          <w:color w:val="000000"/>
          <w:sz w:val="24"/>
          <w:szCs w:val="24"/>
          <w:lang w:eastAsia="ru-RU"/>
        </w:rPr>
        <w:t>) для настройки приемника и 16-битный код начала кадра (SFD) - число F3A016. PLCP-заголовок включает поля SIGNAL (информация о скорости и типе модуляции), SERVICE (дополнительная информация, в том числе о применении высокоскоростных расширений и </w:t>
      </w:r>
      <w:r w:rsidRPr="00AE0179">
        <w:rPr>
          <w:rFonts w:ascii="Times New Roman" w:eastAsia="Times New Roman" w:hAnsi="Times New Roman" w:cs="Times New Roman"/>
          <w:i/>
          <w:iCs/>
          <w:color w:val="000000"/>
          <w:sz w:val="24"/>
          <w:szCs w:val="24"/>
          <w:lang w:eastAsia="ru-RU"/>
        </w:rPr>
        <w:t>PBCC</w:t>
      </w:r>
      <w:r w:rsidRPr="00AE0179">
        <w:rPr>
          <w:rFonts w:ascii="Times New Roman" w:eastAsia="Times New Roman" w:hAnsi="Times New Roman" w:cs="Times New Roman"/>
          <w:color w:val="000000"/>
          <w:sz w:val="24"/>
          <w:szCs w:val="24"/>
          <w:lang w:eastAsia="ru-RU"/>
        </w:rPr>
        <w:t>-модуляции) и LENGTH (время в микросекундах, необходимое для передачи следующей за заголовком части кадра). Все три поля заголовка защищены 16-битной контрольной суммой </w:t>
      </w:r>
      <w:r w:rsidRPr="00AE0179">
        <w:rPr>
          <w:rFonts w:ascii="Times New Roman" w:eastAsia="Times New Roman" w:hAnsi="Times New Roman" w:cs="Times New Roman"/>
          <w:i/>
          <w:iCs/>
          <w:color w:val="000000"/>
          <w:sz w:val="24"/>
          <w:szCs w:val="24"/>
          <w:lang w:eastAsia="ru-RU"/>
        </w:rPr>
        <w:t>CRC</w:t>
      </w:r>
      <w:r w:rsidRPr="00AE0179">
        <w:rPr>
          <w:rFonts w:ascii="Times New Roman" w:eastAsia="Times New Roman" w:hAnsi="Times New Roman" w:cs="Times New Roman"/>
          <w:color w:val="000000"/>
          <w:sz w:val="24"/>
          <w:szCs w:val="24"/>
          <w:lang w:eastAsia="ru-RU"/>
        </w:rPr>
        <w:t>.</w:t>
      </w:r>
    </w:p>
    <w:p w:rsidR="0027299E" w:rsidRPr="00AE0179" w:rsidRDefault="0027299E" w:rsidP="0027299E">
      <w:pPr>
        <w:shd w:val="clear" w:color="auto" w:fill="FFFFFF"/>
        <w:spacing w:after="0" w:line="240" w:lineRule="auto"/>
        <w:rPr>
          <w:rFonts w:ascii="Times New Roman" w:eastAsia="Times New Roman" w:hAnsi="Times New Roman" w:cs="Times New Roman"/>
          <w:color w:val="000000"/>
          <w:sz w:val="24"/>
          <w:szCs w:val="24"/>
          <w:lang w:eastAsia="ru-RU"/>
        </w:rPr>
      </w:pPr>
      <w:bookmarkStart w:id="6" w:name="image.3.5"/>
      <w:bookmarkEnd w:id="6"/>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63360" behindDoc="1" locked="0" layoutInCell="1" allowOverlap="1" wp14:anchorId="47B36361" wp14:editId="47F85881">
            <wp:simplePos x="0" y="0"/>
            <wp:positionH relativeFrom="column">
              <wp:posOffset>-3810</wp:posOffset>
            </wp:positionH>
            <wp:positionV relativeFrom="paragraph">
              <wp:posOffset>3175</wp:posOffset>
            </wp:positionV>
            <wp:extent cx="2879725" cy="1125220"/>
            <wp:effectExtent l="0" t="0" r="0" b="0"/>
            <wp:wrapTight wrapText="bothSides">
              <wp:wrapPolygon edited="0">
                <wp:start x="0" y="0"/>
                <wp:lineTo x="0" y="21210"/>
                <wp:lineTo x="21433" y="21210"/>
                <wp:lineTo x="21433" y="0"/>
                <wp:lineTo x="0" y="0"/>
              </wp:wrapPolygon>
            </wp:wrapTight>
            <wp:docPr id="5" name="Picture 5" descr="Структура кадров сети IEEE 802.11b физического уровн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Структура кадров сети IEEE 802.11b физического уровня"/>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79725" cy="11252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7299E" w:rsidRPr="00AE0179" w:rsidRDefault="0027299E" w:rsidP="0027299E">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3.5. </w:t>
      </w:r>
      <w:r w:rsidRPr="00AE0179">
        <w:rPr>
          <w:rFonts w:ascii="Times New Roman" w:eastAsia="Times New Roman" w:hAnsi="Times New Roman" w:cs="Times New Roman"/>
          <w:color w:val="000000"/>
          <w:sz w:val="24"/>
          <w:szCs w:val="24"/>
          <w:lang w:eastAsia="ru-RU"/>
        </w:rPr>
        <w:t>Структура кадров сети IEEE 802.11b физического уровня</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стандарте </w:t>
      </w:r>
      <w:r w:rsidRPr="00AE0179">
        <w:rPr>
          <w:rFonts w:ascii="Times New Roman" w:eastAsia="Times New Roman" w:hAnsi="Times New Roman" w:cs="Times New Roman"/>
          <w:i/>
          <w:iCs/>
          <w:color w:val="000000"/>
          <w:sz w:val="24"/>
          <w:szCs w:val="24"/>
          <w:lang w:eastAsia="ru-RU"/>
        </w:rPr>
        <w:t>IEEE 802.11b</w:t>
      </w:r>
      <w:r w:rsidRPr="00AE0179">
        <w:rPr>
          <w:rFonts w:ascii="Times New Roman" w:eastAsia="Times New Roman" w:hAnsi="Times New Roman" w:cs="Times New Roman"/>
          <w:color w:val="000000"/>
          <w:sz w:val="24"/>
          <w:szCs w:val="24"/>
          <w:lang w:eastAsia="ru-RU"/>
        </w:rPr>
        <w:t> предусмотрено два типа заголовков: длинный и короткий (</w:t>
      </w:r>
      <w:hyperlink r:id="rId19" w:anchor="image.3.6" w:history="1">
        <w:r w:rsidRPr="00AE0179">
          <w:rPr>
            <w:rFonts w:ascii="Times New Roman" w:eastAsia="Times New Roman" w:hAnsi="Times New Roman" w:cs="Times New Roman"/>
            <w:color w:val="0071A6"/>
            <w:sz w:val="24"/>
            <w:szCs w:val="24"/>
            <w:lang w:eastAsia="ru-RU"/>
          </w:rPr>
          <w:t> рис. 3.6</w:t>
        </w:r>
      </w:hyperlink>
      <w:r w:rsidRPr="00AE0179">
        <w:rPr>
          <w:rFonts w:ascii="Times New Roman" w:eastAsia="Times New Roman" w:hAnsi="Times New Roman" w:cs="Times New Roman"/>
          <w:color w:val="000000"/>
          <w:sz w:val="24"/>
          <w:szCs w:val="24"/>
          <w:lang w:eastAsia="ru-RU"/>
        </w:rPr>
        <w:t>).</w:t>
      </w:r>
    </w:p>
    <w:p w:rsidR="0027299E" w:rsidRPr="00AE0179" w:rsidRDefault="0027299E" w:rsidP="0027299E">
      <w:pPr>
        <w:shd w:val="clear" w:color="auto" w:fill="FFFFFF"/>
        <w:spacing w:after="0" w:line="240" w:lineRule="auto"/>
        <w:rPr>
          <w:rFonts w:ascii="Times New Roman" w:eastAsia="Times New Roman" w:hAnsi="Times New Roman" w:cs="Times New Roman"/>
          <w:color w:val="000000"/>
          <w:sz w:val="24"/>
          <w:szCs w:val="24"/>
          <w:lang w:eastAsia="ru-RU"/>
        </w:rPr>
      </w:pPr>
      <w:bookmarkStart w:id="7" w:name="image.3.6"/>
      <w:bookmarkEnd w:id="7"/>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64384" behindDoc="1" locked="0" layoutInCell="1" allowOverlap="1" wp14:anchorId="3DA28C7C" wp14:editId="1FF45108">
            <wp:simplePos x="0" y="0"/>
            <wp:positionH relativeFrom="column">
              <wp:posOffset>-3810</wp:posOffset>
            </wp:positionH>
            <wp:positionV relativeFrom="paragraph">
              <wp:posOffset>1905</wp:posOffset>
            </wp:positionV>
            <wp:extent cx="2879725" cy="802640"/>
            <wp:effectExtent l="0" t="0" r="0" b="0"/>
            <wp:wrapTight wrapText="bothSides">
              <wp:wrapPolygon edited="0">
                <wp:start x="0" y="0"/>
                <wp:lineTo x="0" y="21019"/>
                <wp:lineTo x="21433" y="21019"/>
                <wp:lineTo x="21433" y="0"/>
                <wp:lineTo x="0" y="0"/>
              </wp:wrapPolygon>
            </wp:wrapTight>
            <wp:docPr id="6" name="Picture 6" descr="Короткий заголовок кадров сети 802.11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Короткий заголовок кадров сети 802.11b"/>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79725" cy="8026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7299E" w:rsidRPr="00AE0179" w:rsidRDefault="0027299E" w:rsidP="0027299E">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3.6. </w:t>
      </w:r>
      <w:r w:rsidRPr="00AE0179">
        <w:rPr>
          <w:rFonts w:ascii="Times New Roman" w:eastAsia="Times New Roman" w:hAnsi="Times New Roman" w:cs="Times New Roman"/>
          <w:color w:val="000000"/>
          <w:sz w:val="24"/>
          <w:szCs w:val="24"/>
          <w:lang w:eastAsia="ru-RU"/>
        </w:rPr>
        <w:t>Короткий заголовок кадров сети 802.11b</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Они отличаются длиной синхропоследовательности (128 и 56 бит), способом ее генерации, а также тем, что символ начала кадра в коротком заголовке передается в обратном порядке. Кроме того, если все поля длинного заголовка передаются со скоростью 1 Мбит/с, то при коротком заголовке преамбула транслируется на скорости 1 Мбит/с, другие поля заголовка - со скоростью 2 Мбит/с. Остальную часть кадра можно передавать на любой из допустимых стандартом скоростей передачи, указанных в полях SIGNAL и SERVICE. Короткие заголовки физического уровня предусмотрены спецификацией </w:t>
      </w:r>
      <w:r w:rsidRPr="00AE0179">
        <w:rPr>
          <w:rFonts w:ascii="Times New Roman" w:eastAsia="Times New Roman" w:hAnsi="Times New Roman" w:cs="Times New Roman"/>
          <w:i/>
          <w:iCs/>
          <w:color w:val="000000"/>
          <w:sz w:val="24"/>
          <w:szCs w:val="24"/>
          <w:lang w:eastAsia="ru-RU"/>
        </w:rPr>
        <w:t>IEEE 802.11b</w:t>
      </w:r>
      <w:r w:rsidRPr="00AE0179">
        <w:rPr>
          <w:rFonts w:ascii="Times New Roman" w:eastAsia="Times New Roman" w:hAnsi="Times New Roman" w:cs="Times New Roman"/>
          <w:color w:val="000000"/>
          <w:sz w:val="24"/>
          <w:szCs w:val="24"/>
          <w:lang w:eastAsia="ru-RU"/>
        </w:rPr>
        <w:t> для увеличения пропускной способности сети.</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Из описания процедур связи сети </w:t>
      </w:r>
      <w:r w:rsidRPr="00AE0179">
        <w:rPr>
          <w:rFonts w:ascii="Times New Roman" w:eastAsia="Times New Roman" w:hAnsi="Times New Roman" w:cs="Times New Roman"/>
          <w:i/>
          <w:iCs/>
          <w:color w:val="000000"/>
          <w:sz w:val="24"/>
          <w:szCs w:val="24"/>
          <w:lang w:eastAsia="ru-RU"/>
        </w:rPr>
        <w:t>IEEE 802.11</w:t>
      </w:r>
      <w:r w:rsidRPr="00AE0179">
        <w:rPr>
          <w:rFonts w:ascii="Times New Roman" w:eastAsia="Times New Roman" w:hAnsi="Times New Roman" w:cs="Times New Roman"/>
          <w:color w:val="000000"/>
          <w:sz w:val="24"/>
          <w:szCs w:val="24"/>
          <w:lang w:eastAsia="ru-RU"/>
        </w:rPr>
        <w:t> видно, что "накладные расходы" в этом стандарте выше, чем в проводной сети Ethernet. Поэтому крайне важно обеспечить высокую скорость передачи данных в канале. Повысить пропускную способность канала с заданной шириной полосы частот можно, разрабатывая и применяя новые </w:t>
      </w:r>
      <w:r w:rsidRPr="00AE0179">
        <w:rPr>
          <w:rFonts w:ascii="Times New Roman" w:eastAsia="Times New Roman" w:hAnsi="Times New Roman" w:cs="Times New Roman"/>
          <w:i/>
          <w:iCs/>
          <w:color w:val="000000"/>
          <w:sz w:val="24"/>
          <w:szCs w:val="24"/>
          <w:lang w:eastAsia="ru-RU"/>
        </w:rPr>
        <w:t>методы модуляции</w:t>
      </w:r>
      <w:r w:rsidRPr="00AE0179">
        <w:rPr>
          <w:rFonts w:ascii="Times New Roman" w:eastAsia="Times New Roman" w:hAnsi="Times New Roman" w:cs="Times New Roman"/>
          <w:color w:val="000000"/>
          <w:sz w:val="24"/>
          <w:szCs w:val="24"/>
          <w:lang w:eastAsia="ru-RU"/>
        </w:rPr>
        <w:t>. По этому пути пошла группа разработчиков </w:t>
      </w:r>
      <w:r w:rsidRPr="00AE0179">
        <w:rPr>
          <w:rFonts w:ascii="Times New Roman" w:eastAsia="Times New Roman" w:hAnsi="Times New Roman" w:cs="Times New Roman"/>
          <w:i/>
          <w:iCs/>
          <w:color w:val="000000"/>
          <w:sz w:val="24"/>
          <w:szCs w:val="24"/>
          <w:lang w:eastAsia="ru-RU"/>
        </w:rPr>
        <w:t>IEEE 802.11b</w:t>
      </w:r>
      <w:r w:rsidRPr="00AE0179">
        <w:rPr>
          <w:rFonts w:ascii="Times New Roman" w:eastAsia="Times New Roman" w:hAnsi="Times New Roman" w:cs="Times New Roman"/>
          <w:color w:val="000000"/>
          <w:sz w:val="24"/>
          <w:szCs w:val="24"/>
          <w:lang w:eastAsia="ru-RU"/>
        </w:rPr>
        <w:t>.</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Напомним, что изначально стандарт </w:t>
      </w:r>
      <w:r w:rsidRPr="00AE0179">
        <w:rPr>
          <w:rFonts w:ascii="Times New Roman" w:eastAsia="Times New Roman" w:hAnsi="Times New Roman" w:cs="Times New Roman"/>
          <w:i/>
          <w:iCs/>
          <w:color w:val="000000"/>
          <w:sz w:val="24"/>
          <w:szCs w:val="24"/>
          <w:lang w:eastAsia="ru-RU"/>
        </w:rPr>
        <w:t>IEEE 802.11</w:t>
      </w:r>
      <w:r w:rsidRPr="00AE0179">
        <w:rPr>
          <w:rFonts w:ascii="Times New Roman" w:eastAsia="Times New Roman" w:hAnsi="Times New Roman" w:cs="Times New Roman"/>
          <w:color w:val="000000"/>
          <w:sz w:val="24"/>
          <w:szCs w:val="24"/>
          <w:lang w:eastAsia="ru-RU"/>
        </w:rPr>
        <w:t> предусматривал работу в режиме </w:t>
      </w:r>
      <w:r w:rsidRPr="00AE0179">
        <w:rPr>
          <w:rFonts w:ascii="Times New Roman" w:eastAsia="Times New Roman" w:hAnsi="Times New Roman" w:cs="Times New Roman"/>
          <w:i/>
          <w:iCs/>
          <w:color w:val="000000"/>
          <w:sz w:val="24"/>
          <w:szCs w:val="24"/>
          <w:lang w:eastAsia="ru-RU"/>
        </w:rPr>
        <w:t>DSSS</w:t>
      </w:r>
      <w:r w:rsidRPr="00AE0179">
        <w:rPr>
          <w:rFonts w:ascii="Times New Roman" w:eastAsia="Times New Roman" w:hAnsi="Times New Roman" w:cs="Times New Roman"/>
          <w:color w:val="000000"/>
          <w:sz w:val="24"/>
          <w:szCs w:val="24"/>
          <w:lang w:eastAsia="ru-RU"/>
        </w:rPr>
        <w:t> с использованием так называемой Баркеровской последовательности (Barker) длиной 11 бит: В1 = ( </w:t>
      </w:r>
      <w:r w:rsidRPr="00AE0179">
        <w:rPr>
          <w:rFonts w:ascii="Times New Roman" w:eastAsia="Times New Roman" w:hAnsi="Times New Roman" w:cs="Times New Roman"/>
          <w:color w:val="8B0000"/>
          <w:sz w:val="24"/>
          <w:szCs w:val="24"/>
          <w:lang w:eastAsia="ru-RU"/>
        </w:rPr>
        <w:t>10110111000</w:t>
      </w:r>
      <w:r w:rsidRPr="00AE0179">
        <w:rPr>
          <w:rFonts w:ascii="Times New Roman" w:eastAsia="Times New Roman" w:hAnsi="Times New Roman" w:cs="Times New Roman"/>
          <w:color w:val="000000"/>
          <w:sz w:val="24"/>
          <w:szCs w:val="24"/>
          <w:lang w:eastAsia="ru-RU"/>
        </w:rPr>
        <w:t xml:space="preserve"> ). Каждый информационный бит замещается своим произведением по модулю 2 (операция "исключающее ИЛИ") с данной </w:t>
      </w:r>
      <w:r w:rsidRPr="00AE0179">
        <w:rPr>
          <w:rFonts w:ascii="Times New Roman" w:eastAsia="Times New Roman" w:hAnsi="Times New Roman" w:cs="Times New Roman"/>
          <w:color w:val="000000"/>
          <w:sz w:val="24"/>
          <w:szCs w:val="24"/>
          <w:lang w:eastAsia="ru-RU"/>
        </w:rPr>
        <w:lastRenderedPageBreak/>
        <w:t>последовательностью, т. е. каждая информационная единица заменяется на B1, каждый ноль - на инверсию B1. В результате бит заменяется последовательностью 11 чипов. Далее сигнал кодируется посредством дифференциальной двух- или четырехпозиционной фазовой модуляции (DBPSK или </w:t>
      </w:r>
      <w:r w:rsidRPr="00AE0179">
        <w:rPr>
          <w:rFonts w:ascii="Times New Roman" w:eastAsia="Times New Roman" w:hAnsi="Times New Roman" w:cs="Times New Roman"/>
          <w:i/>
          <w:iCs/>
          <w:color w:val="000000"/>
          <w:sz w:val="24"/>
          <w:szCs w:val="24"/>
          <w:lang w:eastAsia="ru-RU"/>
        </w:rPr>
        <w:t>DQPSK</w:t>
      </w:r>
      <w:r w:rsidRPr="00AE0179">
        <w:rPr>
          <w:rFonts w:ascii="Times New Roman" w:eastAsia="Times New Roman" w:hAnsi="Times New Roman" w:cs="Times New Roman"/>
          <w:color w:val="000000"/>
          <w:sz w:val="24"/>
          <w:szCs w:val="24"/>
          <w:lang w:eastAsia="ru-RU"/>
        </w:rPr>
        <w:t>, один или два чипа на символ соответственно). При частоте модуляции несущей 11 МГц общая скорость составляет в зависимости от типа модуляции 1 и 2 Мбит/с.</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Стандарт </w:t>
      </w:r>
      <w:r w:rsidRPr="00AE0179">
        <w:rPr>
          <w:rFonts w:ascii="Times New Roman" w:eastAsia="Times New Roman" w:hAnsi="Times New Roman" w:cs="Times New Roman"/>
          <w:i/>
          <w:iCs/>
          <w:color w:val="000000"/>
          <w:sz w:val="24"/>
          <w:szCs w:val="24"/>
          <w:lang w:eastAsia="ru-RU"/>
        </w:rPr>
        <w:t>IEEE 802.11b</w:t>
      </w:r>
      <w:r w:rsidRPr="00AE0179">
        <w:rPr>
          <w:rFonts w:ascii="Times New Roman" w:eastAsia="Times New Roman" w:hAnsi="Times New Roman" w:cs="Times New Roman"/>
          <w:color w:val="000000"/>
          <w:sz w:val="24"/>
          <w:szCs w:val="24"/>
          <w:lang w:eastAsia="ru-RU"/>
        </w:rPr>
        <w:t> дополнительно предусматривает скорости передачи 11 и 5,5 Мбит/с. Для этого используется так называемая ССК-модуляция (</w:t>
      </w:r>
      <w:r w:rsidRPr="00AE0179">
        <w:rPr>
          <w:rFonts w:ascii="Times New Roman" w:eastAsia="Times New Roman" w:hAnsi="Times New Roman" w:cs="Times New Roman"/>
          <w:i/>
          <w:iCs/>
          <w:color w:val="000000"/>
          <w:sz w:val="24"/>
          <w:szCs w:val="24"/>
          <w:lang w:eastAsia="ru-RU"/>
        </w:rPr>
        <w:t>Complementary</w:t>
      </w:r>
      <w:r w:rsidRPr="00AE0179">
        <w:rPr>
          <w:rFonts w:ascii="Times New Roman" w:eastAsia="Times New Roman" w:hAnsi="Times New Roman" w:cs="Times New Roman"/>
          <w:color w:val="000000"/>
          <w:sz w:val="24"/>
          <w:szCs w:val="24"/>
          <w:lang w:eastAsia="ru-RU"/>
        </w:rPr>
        <w:t> Code Keying - кодирование комплементарным кодом).</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Хотя механизм расширения спектра, используемый для получения скоростей 5,5 и 11 Мбит/с с применением ССК, относится к методам, которые применяются для скоростей 1 и 2 Мбит/с, он по-своему уникален. В обоих случаях применяется метод расширения, но при использовании модуляции ССК расширяющий код представляет собой код из 8 комплексных чипов, в то время как при работе со скоростями 1 и 2 Мбит/с применяется 11-разрядный код. 8-чиповый код определяется или 4, или 8 битами - в зависимости от скорости передачи данных. Скорость передачи чипов составляет 11 Мчип/с, т.е. при 8 комплексных чипах на символ и 4 или 8 битов на символ можно добиться скорости передачи данных 5,5 и 11 Мбит/с.</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Для того чтобы передавать данные со скоростью 5,5 Мбит/с, нужно сгруппировать скрэмблированный поток битов в символы по 4 бита (b0, b1, b2 и bЗ). Последние два бита (b2 и bЗ) используются для определения 8 последовательностей комплексных чипов, как показано в таблице </w:t>
      </w:r>
      <w:hyperlink r:id="rId21" w:anchor="table.3.2" w:history="1">
        <w:r w:rsidRPr="00AE0179">
          <w:rPr>
            <w:rFonts w:ascii="Times New Roman" w:eastAsia="Times New Roman" w:hAnsi="Times New Roman" w:cs="Times New Roman"/>
            <w:color w:val="0071A6"/>
            <w:sz w:val="24"/>
            <w:szCs w:val="24"/>
            <w:lang w:eastAsia="ru-RU"/>
          </w:rPr>
          <w:t>таблице 3.2</w:t>
        </w:r>
      </w:hyperlink>
      <w:r w:rsidRPr="00AE0179">
        <w:rPr>
          <w:rFonts w:ascii="Times New Roman" w:eastAsia="Times New Roman" w:hAnsi="Times New Roman" w:cs="Times New Roman"/>
          <w:color w:val="000000"/>
          <w:sz w:val="24"/>
          <w:szCs w:val="24"/>
          <w:lang w:eastAsia="ru-RU"/>
        </w:rPr>
        <w:t>, где {cl, с2, сЗ, с4, с5, с6, с7, с8} представляют чипы последовательности. В </w:t>
      </w:r>
      <w:hyperlink r:id="rId22" w:anchor="table.3.2" w:history="1">
        <w:r w:rsidRPr="00AE0179">
          <w:rPr>
            <w:rFonts w:ascii="Times New Roman" w:eastAsia="Times New Roman" w:hAnsi="Times New Roman" w:cs="Times New Roman"/>
            <w:color w:val="0071A6"/>
            <w:sz w:val="24"/>
            <w:szCs w:val="24"/>
            <w:lang w:eastAsia="ru-RU"/>
          </w:rPr>
          <w:t>таблице 3.2</w:t>
        </w:r>
      </w:hyperlink>
      <w:r w:rsidRPr="00AE0179">
        <w:rPr>
          <w:rFonts w:ascii="Times New Roman" w:eastAsia="Times New Roman" w:hAnsi="Times New Roman" w:cs="Times New Roman"/>
          <w:color w:val="000000"/>
          <w:sz w:val="24"/>
          <w:szCs w:val="24"/>
          <w:lang w:eastAsia="ru-RU"/>
        </w:rPr>
        <w:t> j представляет мнимое число, корень квадратный из -1, и откладывается по мнимой, или квадратурной, оси комплексной плоскости.</w:t>
      </w:r>
    </w:p>
    <w:tbl>
      <w:tblPr>
        <w:tblW w:w="0" w:type="auto"/>
        <w:tblCellSpacing w:w="7" w:type="dxa"/>
        <w:shd w:val="clear" w:color="auto" w:fill="FFFFFF"/>
        <w:tblCellMar>
          <w:left w:w="0" w:type="dxa"/>
          <w:right w:w="0" w:type="dxa"/>
        </w:tblCellMar>
        <w:tblLook w:val="04A0" w:firstRow="1" w:lastRow="0" w:firstColumn="1" w:lastColumn="0" w:noHBand="0" w:noVBand="1"/>
      </w:tblPr>
      <w:tblGrid>
        <w:gridCol w:w="1168"/>
        <w:gridCol w:w="438"/>
        <w:gridCol w:w="438"/>
        <w:gridCol w:w="438"/>
        <w:gridCol w:w="438"/>
        <w:gridCol w:w="438"/>
        <w:gridCol w:w="438"/>
        <w:gridCol w:w="438"/>
        <w:gridCol w:w="445"/>
      </w:tblGrid>
      <w:tr w:rsidR="0027299E" w:rsidRPr="00AE0179" w:rsidTr="009A53A8">
        <w:trPr>
          <w:tblCellSpacing w:w="7" w:type="dxa"/>
        </w:trPr>
        <w:tc>
          <w:tcPr>
            <w:tcW w:w="0" w:type="auto"/>
            <w:gridSpan w:val="9"/>
            <w:tcBorders>
              <w:top w:val="nil"/>
              <w:left w:val="nil"/>
              <w:bottom w:val="nil"/>
              <w:right w:val="nil"/>
            </w:tcBorders>
            <w:shd w:val="clear" w:color="auto" w:fill="FFFFFF"/>
            <w:vAlign w:val="center"/>
            <w:hideMark/>
          </w:tcPr>
          <w:p w:rsidR="0027299E" w:rsidRPr="00AE0179" w:rsidRDefault="0027299E" w:rsidP="009A53A8">
            <w:pPr>
              <w:spacing w:after="0" w:line="240" w:lineRule="auto"/>
              <w:jc w:val="center"/>
              <w:rPr>
                <w:rFonts w:ascii="Times New Roman" w:eastAsia="Times New Roman" w:hAnsi="Times New Roman" w:cs="Times New Roman"/>
                <w:sz w:val="24"/>
                <w:szCs w:val="24"/>
                <w:lang w:eastAsia="ru-RU"/>
              </w:rPr>
            </w:pPr>
            <w:bookmarkStart w:id="8" w:name="table.3.2"/>
            <w:bookmarkEnd w:id="8"/>
            <w:r w:rsidRPr="00AE0179">
              <w:rPr>
                <w:rFonts w:ascii="Times New Roman" w:eastAsia="Times New Roman" w:hAnsi="Times New Roman" w:cs="Times New Roman"/>
                <w:sz w:val="24"/>
                <w:szCs w:val="24"/>
                <w:lang w:eastAsia="ru-RU"/>
              </w:rPr>
              <w:t>Таблица 3.2. Последовательность чипов ССК</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(b2, bЗ)</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С1</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С2</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С3</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С4</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С5</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С6</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С7</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С8</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j</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j</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j</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01</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-j</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-j</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j</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-j</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-j</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-j</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-j</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j</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11</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j</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j</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-j</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j</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r>
    </w:tbl>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Теперь, имея последовательность чипов, определенную битами (b2, bЗ), можно использовать первые два бита (b0, b1) для определения поворота фазы, осуществляемого при модуляции по методу </w:t>
      </w:r>
      <w:r w:rsidRPr="00AE0179">
        <w:rPr>
          <w:rFonts w:ascii="Times New Roman" w:eastAsia="Times New Roman" w:hAnsi="Times New Roman" w:cs="Times New Roman"/>
          <w:i/>
          <w:iCs/>
          <w:color w:val="000000"/>
          <w:sz w:val="24"/>
          <w:szCs w:val="24"/>
          <w:lang w:eastAsia="ru-RU"/>
        </w:rPr>
        <w:t>DQPSK</w:t>
      </w:r>
      <w:r w:rsidRPr="00AE0179">
        <w:rPr>
          <w:rFonts w:ascii="Times New Roman" w:eastAsia="Times New Roman" w:hAnsi="Times New Roman" w:cs="Times New Roman"/>
          <w:color w:val="000000"/>
          <w:sz w:val="24"/>
          <w:szCs w:val="24"/>
          <w:lang w:eastAsia="ru-RU"/>
        </w:rPr>
        <w:t>, который будет применен к последовательности (</w:t>
      </w:r>
      <w:hyperlink r:id="rId23" w:anchor="table.3.3" w:history="1">
        <w:r w:rsidRPr="00AE0179">
          <w:rPr>
            <w:rFonts w:ascii="Times New Roman" w:eastAsia="Times New Roman" w:hAnsi="Times New Roman" w:cs="Times New Roman"/>
            <w:color w:val="0071A6"/>
            <w:sz w:val="24"/>
            <w:szCs w:val="24"/>
            <w:lang w:eastAsia="ru-RU"/>
          </w:rPr>
          <w:t>таблица 3.3</w:t>
        </w:r>
      </w:hyperlink>
      <w:r w:rsidRPr="00AE0179">
        <w:rPr>
          <w:rFonts w:ascii="Times New Roman" w:eastAsia="Times New Roman" w:hAnsi="Times New Roman" w:cs="Times New Roman"/>
          <w:color w:val="000000"/>
          <w:sz w:val="24"/>
          <w:szCs w:val="24"/>
          <w:lang w:eastAsia="ru-RU"/>
        </w:rPr>
        <w:t>). Вы должны также пронумеровать каждый 4-битовый символ PSDU, начиная с 0, чтобы можно было определить, преобразуете вы четный либо нечетный символ в соответствии с этой таблицей. Следует помнить, что речь идет об использовании </w:t>
      </w:r>
      <w:r w:rsidRPr="00AE0179">
        <w:rPr>
          <w:rFonts w:ascii="Times New Roman" w:eastAsia="Times New Roman" w:hAnsi="Times New Roman" w:cs="Times New Roman"/>
          <w:i/>
          <w:iCs/>
          <w:color w:val="000000"/>
          <w:sz w:val="24"/>
          <w:szCs w:val="24"/>
          <w:lang w:eastAsia="ru-RU"/>
        </w:rPr>
        <w:t>DQPSK</w:t>
      </w:r>
      <w:r w:rsidRPr="00AE0179">
        <w:rPr>
          <w:rFonts w:ascii="Times New Roman" w:eastAsia="Times New Roman" w:hAnsi="Times New Roman" w:cs="Times New Roman"/>
          <w:color w:val="000000"/>
          <w:sz w:val="24"/>
          <w:szCs w:val="24"/>
          <w:lang w:eastAsia="ru-RU"/>
        </w:rPr>
        <w:t>, а не </w:t>
      </w:r>
      <w:r w:rsidRPr="00AE0179">
        <w:rPr>
          <w:rFonts w:ascii="Times New Roman" w:eastAsia="Times New Roman" w:hAnsi="Times New Roman" w:cs="Times New Roman"/>
          <w:i/>
          <w:iCs/>
          <w:color w:val="000000"/>
          <w:sz w:val="24"/>
          <w:szCs w:val="24"/>
          <w:lang w:eastAsia="ru-RU"/>
        </w:rPr>
        <w:t>QPSK</w:t>
      </w:r>
      <w:r w:rsidRPr="00AE0179">
        <w:rPr>
          <w:rFonts w:ascii="Times New Roman" w:eastAsia="Times New Roman" w:hAnsi="Times New Roman" w:cs="Times New Roman"/>
          <w:color w:val="000000"/>
          <w:sz w:val="24"/>
          <w:szCs w:val="24"/>
          <w:lang w:eastAsia="ru-RU"/>
        </w:rPr>
        <w:t>, и поэтому представленные в таблице изменения фазы отсчитываются по отношению к предыдущему символу или, в случае первого символа PSDU, по отношению к последнему символу предыдущего </w:t>
      </w:r>
      <w:r w:rsidRPr="00AE0179">
        <w:rPr>
          <w:rFonts w:ascii="Times New Roman" w:eastAsia="Times New Roman" w:hAnsi="Times New Roman" w:cs="Times New Roman"/>
          <w:i/>
          <w:iCs/>
          <w:color w:val="000000"/>
          <w:sz w:val="24"/>
          <w:szCs w:val="24"/>
          <w:lang w:eastAsia="ru-RU"/>
        </w:rPr>
        <w:t>DQPSK</w:t>
      </w:r>
      <w:r w:rsidRPr="00AE0179">
        <w:rPr>
          <w:rFonts w:ascii="Times New Roman" w:eastAsia="Times New Roman" w:hAnsi="Times New Roman" w:cs="Times New Roman"/>
          <w:color w:val="000000"/>
          <w:sz w:val="24"/>
          <w:szCs w:val="24"/>
          <w:lang w:eastAsia="ru-RU"/>
        </w:rPr>
        <w:t>-символа, передаваемого со скоростью 2 Мбит/с.</w:t>
      </w:r>
    </w:p>
    <w:p w:rsidR="0027299E" w:rsidRDefault="0027299E" w:rsidP="0027299E">
      <w:pPr>
        <w:pStyle w:val="Caption"/>
        <w:keepNext/>
      </w:pPr>
      <w:r>
        <w:t xml:space="preserve">Таблица </w:t>
      </w:r>
      <w:r>
        <w:fldChar w:fldCharType="begin"/>
      </w:r>
      <w:r>
        <w:instrText xml:space="preserve"> SEQ Таблица \* ARABIC </w:instrText>
      </w:r>
      <w:r>
        <w:fldChar w:fldCharType="separate"/>
      </w:r>
      <w:r>
        <w:rPr>
          <w:noProof/>
        </w:rPr>
        <w:t>1</w:t>
      </w:r>
      <w:r>
        <w:rPr>
          <w:noProof/>
        </w:rPr>
        <w:fldChar w:fldCharType="end"/>
      </w:r>
    </w:p>
    <w:tbl>
      <w:tblPr>
        <w:tblW w:w="3147" w:type="dxa"/>
        <w:tblCellSpacing w:w="7" w:type="dxa"/>
        <w:shd w:val="clear" w:color="auto" w:fill="FFFFFF"/>
        <w:tblCellMar>
          <w:left w:w="0" w:type="dxa"/>
          <w:right w:w="0" w:type="dxa"/>
        </w:tblCellMar>
        <w:tblLook w:val="04A0" w:firstRow="1" w:lastRow="0" w:firstColumn="1" w:lastColumn="0" w:noHBand="0" w:noVBand="1"/>
      </w:tblPr>
      <w:tblGrid>
        <w:gridCol w:w="748"/>
        <w:gridCol w:w="1196"/>
        <w:gridCol w:w="1203"/>
      </w:tblGrid>
      <w:tr w:rsidR="0027299E" w:rsidRPr="00AE0179" w:rsidTr="009A53A8">
        <w:trPr>
          <w:tblCellSpacing w:w="7" w:type="dxa"/>
        </w:trPr>
        <w:tc>
          <w:tcPr>
            <w:tcW w:w="0" w:type="auto"/>
            <w:gridSpan w:val="3"/>
            <w:tcBorders>
              <w:top w:val="nil"/>
              <w:left w:val="nil"/>
              <w:bottom w:val="nil"/>
              <w:right w:val="nil"/>
            </w:tcBorders>
            <w:shd w:val="clear" w:color="auto" w:fill="FFFFFF"/>
            <w:vAlign w:val="center"/>
            <w:hideMark/>
          </w:tcPr>
          <w:p w:rsidR="0027299E" w:rsidRPr="00AE0179" w:rsidRDefault="0027299E" w:rsidP="009A53A8">
            <w:pPr>
              <w:spacing w:after="0" w:line="240" w:lineRule="auto"/>
              <w:jc w:val="center"/>
              <w:rPr>
                <w:rFonts w:ascii="Times New Roman" w:eastAsia="Times New Roman" w:hAnsi="Times New Roman" w:cs="Times New Roman"/>
                <w:sz w:val="24"/>
                <w:szCs w:val="24"/>
                <w:lang w:eastAsia="ru-RU"/>
              </w:rPr>
            </w:pPr>
            <w:bookmarkStart w:id="9" w:name="table.3.3"/>
            <w:bookmarkEnd w:id="9"/>
            <w:r w:rsidRPr="00AE0179">
              <w:rPr>
                <w:rFonts w:ascii="Times New Roman" w:eastAsia="Times New Roman" w:hAnsi="Times New Roman" w:cs="Times New Roman"/>
                <w:sz w:val="24"/>
                <w:szCs w:val="24"/>
                <w:lang w:eastAsia="ru-RU"/>
              </w:rPr>
              <w:t>Таблица 3.3. Поворот фазы при модуляции ССК</w:t>
            </w:r>
          </w:p>
        </w:tc>
      </w:tr>
      <w:tr w:rsidR="0027299E" w:rsidRPr="00AE0179" w:rsidTr="009A53A8">
        <w:trPr>
          <w:tblCellSpacing w:w="7" w:type="dxa"/>
        </w:trPr>
        <w:tc>
          <w:tcPr>
            <w:tcW w:w="0" w:type="auto"/>
            <w:tcBorders>
              <w:top w:val="nil"/>
              <w:left w:val="nil"/>
              <w:bottom w:val="nil"/>
              <w:right w:val="nil"/>
            </w:tcBorders>
            <w:shd w:val="clear" w:color="auto" w:fill="FFFFFF"/>
            <w:vAlign w:val="center"/>
            <w:hideMark/>
          </w:tcPr>
          <w:p w:rsidR="0027299E" w:rsidRPr="00AE0179" w:rsidRDefault="0027299E" w:rsidP="009A53A8">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(b0,b1)</w:t>
            </w:r>
          </w:p>
        </w:tc>
        <w:tc>
          <w:tcPr>
            <w:tcW w:w="0" w:type="auto"/>
            <w:tcBorders>
              <w:top w:val="nil"/>
              <w:left w:val="nil"/>
              <w:bottom w:val="nil"/>
              <w:right w:val="nil"/>
            </w:tcBorders>
            <w:shd w:val="clear" w:color="auto" w:fill="FFFFFF"/>
            <w:vAlign w:val="center"/>
            <w:hideMark/>
          </w:tcPr>
          <w:p w:rsidR="0027299E" w:rsidRPr="00AE0179" w:rsidRDefault="0027299E" w:rsidP="009A53A8">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 xml:space="preserve">Изменение фазы </w:t>
            </w:r>
            <w:r w:rsidRPr="00AE0179">
              <w:rPr>
                <w:rFonts w:ascii="Times New Roman" w:eastAsia="Times New Roman" w:hAnsi="Times New Roman" w:cs="Times New Roman"/>
                <w:b/>
                <w:bCs/>
                <w:sz w:val="24"/>
                <w:szCs w:val="24"/>
                <w:lang w:eastAsia="ru-RU"/>
              </w:rPr>
              <w:lastRenderedPageBreak/>
              <w:t>четных символов</w:t>
            </w:r>
          </w:p>
        </w:tc>
        <w:tc>
          <w:tcPr>
            <w:tcW w:w="0" w:type="auto"/>
            <w:tcBorders>
              <w:top w:val="nil"/>
              <w:left w:val="nil"/>
              <w:bottom w:val="nil"/>
              <w:right w:val="nil"/>
            </w:tcBorders>
            <w:shd w:val="clear" w:color="auto" w:fill="FFFFFF"/>
            <w:vAlign w:val="center"/>
            <w:hideMark/>
          </w:tcPr>
          <w:p w:rsidR="0027299E" w:rsidRPr="00AE0179" w:rsidRDefault="0027299E" w:rsidP="009A53A8">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lastRenderedPageBreak/>
              <w:t xml:space="preserve">Изменение фазы </w:t>
            </w:r>
            <w:r w:rsidRPr="00AE0179">
              <w:rPr>
                <w:rFonts w:ascii="Times New Roman" w:eastAsia="Times New Roman" w:hAnsi="Times New Roman" w:cs="Times New Roman"/>
                <w:b/>
                <w:bCs/>
                <w:sz w:val="24"/>
                <w:szCs w:val="24"/>
                <w:lang w:eastAsia="ru-RU"/>
              </w:rPr>
              <w:lastRenderedPageBreak/>
              <w:t>нечетных символов</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lastRenderedPageBreak/>
              <w:t>00</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color w:val="8B0000"/>
                <w:sz w:val="24"/>
                <w:szCs w:val="24"/>
                <w:lang w:eastAsia="ru-RU"/>
              </w:rPr>
              <w:t>0</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noProof/>
                <w:sz w:val="24"/>
                <w:szCs w:val="24"/>
                <w:lang w:eastAsia="ru-RU"/>
              </w:rPr>
              <w:drawing>
                <wp:inline distT="0" distB="0" distL="0" distR="0" wp14:anchorId="0664D0B4" wp14:editId="64A7470E">
                  <wp:extent cx="171450" cy="114300"/>
                  <wp:effectExtent l="0" t="0" r="0" b="0"/>
                  <wp:docPr id="7" name="Picture 7" descr="\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pi"/>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71450" cy="114300"/>
                          </a:xfrm>
                          <a:prstGeom prst="rect">
                            <a:avLst/>
                          </a:prstGeom>
                          <a:noFill/>
                          <a:ln>
                            <a:noFill/>
                          </a:ln>
                        </pic:spPr>
                      </pic:pic>
                    </a:graphicData>
                  </a:graphic>
                </wp:inline>
              </w:drawing>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01</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noProof/>
                <w:sz w:val="24"/>
                <w:szCs w:val="24"/>
                <w:lang w:eastAsia="ru-RU"/>
              </w:rPr>
              <w:drawing>
                <wp:inline distT="0" distB="0" distL="0" distR="0" wp14:anchorId="768CCA82" wp14:editId="1241C8FA">
                  <wp:extent cx="361950" cy="247650"/>
                  <wp:effectExtent l="0" t="0" r="0" b="0"/>
                  <wp:docPr id="8" name="Picture 8" descr="\pi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pi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61950" cy="247650"/>
                          </a:xfrm>
                          <a:prstGeom prst="rect">
                            <a:avLst/>
                          </a:prstGeom>
                          <a:noFill/>
                          <a:ln>
                            <a:noFill/>
                          </a:ln>
                        </pic:spPr>
                      </pic:pic>
                    </a:graphicData>
                  </a:graphic>
                </wp:inline>
              </w:drawing>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noProof/>
                <w:sz w:val="24"/>
                <w:szCs w:val="24"/>
                <w:lang w:eastAsia="ru-RU"/>
              </w:rPr>
              <w:drawing>
                <wp:inline distT="0" distB="0" distL="0" distR="0" wp14:anchorId="0E0671D6" wp14:editId="2849CB2D">
                  <wp:extent cx="533400" cy="247650"/>
                  <wp:effectExtent l="0" t="0" r="0" b="0"/>
                  <wp:docPr id="9" name="Picture 9" descr="-\pi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pi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33400" cy="247650"/>
                          </a:xfrm>
                          <a:prstGeom prst="rect">
                            <a:avLst/>
                          </a:prstGeom>
                          <a:noFill/>
                          <a:ln>
                            <a:noFill/>
                          </a:ln>
                        </pic:spPr>
                      </pic:pic>
                    </a:graphicData>
                  </a:graphic>
                </wp:inline>
              </w:drawing>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11</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noProof/>
                <w:sz w:val="24"/>
                <w:szCs w:val="24"/>
                <w:lang w:eastAsia="ru-RU"/>
              </w:rPr>
              <w:drawing>
                <wp:inline distT="0" distB="0" distL="0" distR="0" wp14:anchorId="266078E5" wp14:editId="5E0AB4B8">
                  <wp:extent cx="171450" cy="114300"/>
                  <wp:effectExtent l="0" t="0" r="0" b="0"/>
                  <wp:docPr id="10" name="Picture 10" descr="\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pi"/>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71450" cy="114300"/>
                          </a:xfrm>
                          <a:prstGeom prst="rect">
                            <a:avLst/>
                          </a:prstGeom>
                          <a:noFill/>
                          <a:ln>
                            <a:noFill/>
                          </a:ln>
                        </pic:spPr>
                      </pic:pic>
                    </a:graphicData>
                  </a:graphic>
                </wp:inline>
              </w:drawing>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color w:val="8B0000"/>
                <w:sz w:val="24"/>
                <w:szCs w:val="24"/>
                <w:lang w:eastAsia="ru-RU"/>
              </w:rPr>
              <w:t>0</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noProof/>
                <w:sz w:val="24"/>
                <w:szCs w:val="24"/>
                <w:lang w:eastAsia="ru-RU"/>
              </w:rPr>
              <w:drawing>
                <wp:inline distT="0" distB="0" distL="0" distR="0" wp14:anchorId="67B08F48" wp14:editId="7B75AEF8">
                  <wp:extent cx="533400" cy="247650"/>
                  <wp:effectExtent l="0" t="0" r="0" b="0"/>
                  <wp:docPr id="11" name="Picture 11" descr="-\pi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pi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33400" cy="247650"/>
                          </a:xfrm>
                          <a:prstGeom prst="rect">
                            <a:avLst/>
                          </a:prstGeom>
                          <a:noFill/>
                          <a:ln>
                            <a:noFill/>
                          </a:ln>
                        </pic:spPr>
                      </pic:pic>
                    </a:graphicData>
                  </a:graphic>
                </wp:inline>
              </w:drawing>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noProof/>
                <w:sz w:val="24"/>
                <w:szCs w:val="24"/>
                <w:lang w:eastAsia="ru-RU"/>
              </w:rPr>
              <w:drawing>
                <wp:inline distT="0" distB="0" distL="0" distR="0" wp14:anchorId="10E7BB41" wp14:editId="25076749">
                  <wp:extent cx="361950" cy="247650"/>
                  <wp:effectExtent l="0" t="0" r="0" b="0"/>
                  <wp:docPr id="12" name="Picture 12" descr="\pi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pi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61950" cy="247650"/>
                          </a:xfrm>
                          <a:prstGeom prst="rect">
                            <a:avLst/>
                          </a:prstGeom>
                          <a:noFill/>
                          <a:ln>
                            <a:noFill/>
                          </a:ln>
                        </pic:spPr>
                      </pic:pic>
                    </a:graphicData>
                  </a:graphic>
                </wp:inline>
              </w:drawing>
            </w:r>
          </w:p>
        </w:tc>
      </w:tr>
    </w:tbl>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Это вращение фазы применяется по отношению к 8 комплексным чипам символа, затем осуществляется модуляция на подходящей несущей частоте.</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Чтобы передавать данные со скоростью 11 Мбит/с, скрэмблированная последовательность битов PSDU разбивается на группы по 8 символов. Последние 6 битов выбирают одну последовательность, состоящую из 8 комплексных чипов, из числа 64 возможных последовательностей, почти так же, как использовались биты (b2, bЗ) для выбора одной из четырех возможных последовательностей. Биты (b0,b1) используются таким же образом, как при модуляции ССК на скорости 5,5 Мбит/с для вращения фазы последовательности и дальнейшей модуляции на подходящей несущей частоте.</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чем достоинство ССК-модуляции? Дело в том, что чипы символа определяются на основе последовательностей Уолша-Адамара. Последовательности Уолша-Адамара хорошо изучены, обладают отличными автокорреляционными свойствами. Что немаловажно, каждая такая последовательность мало коррелирует сама с собой при фазовом сдвиге - очень полезное свойство при борьбе с переотраженными сигналами. Нетрудно заметить, что теоретическое операционное усиление ССК-модуляции - 3 дБ (в два раза), поскольку без кодирования </w:t>
      </w:r>
      <w:r w:rsidRPr="00AE0179">
        <w:rPr>
          <w:rFonts w:ascii="Times New Roman" w:eastAsia="Times New Roman" w:hAnsi="Times New Roman" w:cs="Times New Roman"/>
          <w:i/>
          <w:iCs/>
          <w:color w:val="000000"/>
          <w:sz w:val="24"/>
          <w:szCs w:val="24"/>
          <w:lang w:eastAsia="ru-RU"/>
        </w:rPr>
        <w:t>QPSK</w:t>
      </w:r>
      <w:r w:rsidRPr="00AE0179">
        <w:rPr>
          <w:rFonts w:ascii="Times New Roman" w:eastAsia="Times New Roman" w:hAnsi="Times New Roman" w:cs="Times New Roman"/>
          <w:color w:val="000000"/>
          <w:sz w:val="24"/>
          <w:szCs w:val="24"/>
          <w:lang w:eastAsia="ru-RU"/>
        </w:rPr>
        <w:t>-модулированный с частотой 11 Мбит/с сигнал может транслировать 22 Мбит/с. Как видно, ССК-модуляция представляет собой вид блочного кода, а потому достаточно проста при аппаратной реализации. Совокупность этих свойств и обеспечила ССК место в стандарте </w:t>
      </w:r>
      <w:r w:rsidRPr="00AE0179">
        <w:rPr>
          <w:rFonts w:ascii="Times New Roman" w:eastAsia="Times New Roman" w:hAnsi="Times New Roman" w:cs="Times New Roman"/>
          <w:i/>
          <w:iCs/>
          <w:color w:val="000000"/>
          <w:sz w:val="24"/>
          <w:szCs w:val="24"/>
          <w:lang w:eastAsia="ru-RU"/>
        </w:rPr>
        <w:t>IEEE 802.11b</w:t>
      </w:r>
      <w:r w:rsidRPr="00AE0179">
        <w:rPr>
          <w:rFonts w:ascii="Times New Roman" w:eastAsia="Times New Roman" w:hAnsi="Times New Roman" w:cs="Times New Roman"/>
          <w:color w:val="000000"/>
          <w:sz w:val="24"/>
          <w:szCs w:val="24"/>
          <w:lang w:eastAsia="ru-RU"/>
        </w:rPr>
        <w:t> в качестве обязательного вида модуляции.</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 практике важно не только операционное усиление. Существенную роль играет и равномерность распределения символов в фазовом пространстве - они должны как можно дальше отстоять друг от друга, чтобы минимизировать ошибки их детектирования. И с этой точки зрения ССК-модуляция не выглядит оптимальной, ее реальное операционное усиление не превышает 2 дБ. Поэтому изначально прорабатывался другой способ модуляции - пакетное бинарное сверточное кодирование РВСС (Packet Binary </w:t>
      </w:r>
      <w:r w:rsidRPr="00AE0179">
        <w:rPr>
          <w:rFonts w:ascii="Times New Roman" w:eastAsia="Times New Roman" w:hAnsi="Times New Roman" w:cs="Times New Roman"/>
          <w:i/>
          <w:iCs/>
          <w:color w:val="000000"/>
          <w:sz w:val="24"/>
          <w:szCs w:val="24"/>
          <w:lang w:eastAsia="ru-RU"/>
        </w:rPr>
        <w:t>Convolutional Coding</w:t>
      </w:r>
      <w:r w:rsidRPr="00AE0179">
        <w:rPr>
          <w:rFonts w:ascii="Times New Roman" w:eastAsia="Times New Roman" w:hAnsi="Times New Roman" w:cs="Times New Roman"/>
          <w:color w:val="000000"/>
          <w:sz w:val="24"/>
          <w:szCs w:val="24"/>
          <w:lang w:eastAsia="ru-RU"/>
        </w:rPr>
        <w:t>). Этот метод вошел в стандарт </w:t>
      </w:r>
      <w:r w:rsidRPr="00AE0179">
        <w:rPr>
          <w:rFonts w:ascii="Times New Roman" w:eastAsia="Times New Roman" w:hAnsi="Times New Roman" w:cs="Times New Roman"/>
          <w:i/>
          <w:iCs/>
          <w:color w:val="000000"/>
          <w:sz w:val="24"/>
          <w:szCs w:val="24"/>
          <w:lang w:eastAsia="ru-RU"/>
        </w:rPr>
        <w:t>IEEE 802.11b</w:t>
      </w:r>
      <w:r w:rsidRPr="00AE0179">
        <w:rPr>
          <w:rFonts w:ascii="Times New Roman" w:eastAsia="Times New Roman" w:hAnsi="Times New Roman" w:cs="Times New Roman"/>
          <w:color w:val="000000"/>
          <w:sz w:val="24"/>
          <w:szCs w:val="24"/>
          <w:lang w:eastAsia="ru-RU"/>
        </w:rPr>
        <w:t> как дополнительная (необязательная) опция. Механизм РВСС (</w:t>
      </w:r>
      <w:hyperlink r:id="rId27" w:anchor="image.3.7" w:history="1">
        <w:r w:rsidRPr="00AE0179">
          <w:rPr>
            <w:rFonts w:ascii="Times New Roman" w:eastAsia="Times New Roman" w:hAnsi="Times New Roman" w:cs="Times New Roman"/>
            <w:color w:val="0071A6"/>
            <w:sz w:val="24"/>
            <w:szCs w:val="24"/>
            <w:lang w:eastAsia="ru-RU"/>
          </w:rPr>
          <w:t> рис. 3.7</w:t>
        </w:r>
      </w:hyperlink>
      <w:r w:rsidRPr="00AE0179">
        <w:rPr>
          <w:rFonts w:ascii="Times New Roman" w:eastAsia="Times New Roman" w:hAnsi="Times New Roman" w:cs="Times New Roman"/>
          <w:color w:val="000000"/>
          <w:sz w:val="24"/>
          <w:szCs w:val="24"/>
          <w:lang w:eastAsia="ru-RU"/>
        </w:rPr>
        <w:t>) позволяет добиваться в сетях </w:t>
      </w:r>
      <w:r w:rsidRPr="00AE0179">
        <w:rPr>
          <w:rFonts w:ascii="Times New Roman" w:eastAsia="Times New Roman" w:hAnsi="Times New Roman" w:cs="Times New Roman"/>
          <w:i/>
          <w:iCs/>
          <w:color w:val="000000"/>
          <w:sz w:val="24"/>
          <w:szCs w:val="24"/>
          <w:lang w:eastAsia="ru-RU"/>
        </w:rPr>
        <w:t>IEEE 802.11b</w:t>
      </w:r>
      <w:r w:rsidRPr="00AE0179">
        <w:rPr>
          <w:rFonts w:ascii="Times New Roman" w:eastAsia="Times New Roman" w:hAnsi="Times New Roman" w:cs="Times New Roman"/>
          <w:color w:val="000000"/>
          <w:sz w:val="24"/>
          <w:szCs w:val="24"/>
          <w:lang w:eastAsia="ru-RU"/>
        </w:rPr>
        <w:t> пропускной способности 5,5, 11 и 22 Мбит/с.</w:t>
      </w:r>
    </w:p>
    <w:p w:rsidR="0027299E" w:rsidRPr="00AE0179" w:rsidRDefault="0027299E" w:rsidP="0027299E">
      <w:pPr>
        <w:shd w:val="clear" w:color="auto" w:fill="FFFFFF"/>
        <w:spacing w:after="0" w:line="240" w:lineRule="auto"/>
        <w:rPr>
          <w:rFonts w:ascii="Times New Roman" w:eastAsia="Times New Roman" w:hAnsi="Times New Roman" w:cs="Times New Roman"/>
          <w:color w:val="000000"/>
          <w:sz w:val="24"/>
          <w:szCs w:val="24"/>
          <w:lang w:eastAsia="ru-RU"/>
        </w:rPr>
      </w:pPr>
      <w:bookmarkStart w:id="10" w:name="image.3.7"/>
      <w:bookmarkEnd w:id="10"/>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65408" behindDoc="1" locked="0" layoutInCell="1" allowOverlap="1" wp14:anchorId="0A9300EA" wp14:editId="4496C77B">
            <wp:simplePos x="0" y="0"/>
            <wp:positionH relativeFrom="column">
              <wp:posOffset>-3810</wp:posOffset>
            </wp:positionH>
            <wp:positionV relativeFrom="paragraph">
              <wp:posOffset>1270</wp:posOffset>
            </wp:positionV>
            <wp:extent cx="2879725" cy="882650"/>
            <wp:effectExtent l="0" t="0" r="0" b="0"/>
            <wp:wrapTight wrapText="bothSides">
              <wp:wrapPolygon edited="0">
                <wp:start x="0" y="0"/>
                <wp:lineTo x="0" y="20978"/>
                <wp:lineTo x="21433" y="20978"/>
                <wp:lineTo x="21433" y="0"/>
                <wp:lineTo x="0" y="0"/>
              </wp:wrapPolygon>
            </wp:wrapTight>
            <wp:docPr id="13" name="Picture 13" descr="Общая схема РВСС-модуляц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Общая схема РВСС-модуляции"/>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79725" cy="8826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7299E" w:rsidRPr="00AE0179" w:rsidRDefault="0027299E" w:rsidP="0027299E">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3.7. </w:t>
      </w:r>
      <w:r w:rsidRPr="00AE0179">
        <w:rPr>
          <w:rFonts w:ascii="Times New Roman" w:eastAsia="Times New Roman" w:hAnsi="Times New Roman" w:cs="Times New Roman"/>
          <w:color w:val="000000"/>
          <w:sz w:val="24"/>
          <w:szCs w:val="24"/>
          <w:lang w:eastAsia="ru-RU"/>
        </w:rPr>
        <w:t>Общая схема РВСС-модуляции</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Как следует из названия, метод основан на сверточном кодировании. Для скоростей 5,5 и 11 Мбит/с поток информационных битов поступает в шестиразрядный </w:t>
      </w:r>
      <w:r w:rsidRPr="00AE0179">
        <w:rPr>
          <w:rFonts w:ascii="Times New Roman" w:eastAsia="Times New Roman" w:hAnsi="Times New Roman" w:cs="Times New Roman"/>
          <w:i/>
          <w:iCs/>
          <w:color w:val="000000"/>
          <w:sz w:val="24"/>
          <w:szCs w:val="24"/>
          <w:lang w:eastAsia="ru-RU"/>
        </w:rPr>
        <w:t>сдвиговый регистр</w:t>
      </w:r>
      <w:r w:rsidRPr="00AE0179">
        <w:rPr>
          <w:rFonts w:ascii="Times New Roman" w:eastAsia="Times New Roman" w:hAnsi="Times New Roman" w:cs="Times New Roman"/>
          <w:color w:val="000000"/>
          <w:sz w:val="24"/>
          <w:szCs w:val="24"/>
          <w:lang w:eastAsia="ru-RU"/>
        </w:rPr>
        <w:t> с сумматорами (</w:t>
      </w:r>
      <w:hyperlink r:id="rId29" w:anchor="image.3.8" w:history="1">
        <w:r w:rsidRPr="00AE0179">
          <w:rPr>
            <w:rFonts w:ascii="Times New Roman" w:eastAsia="Times New Roman" w:hAnsi="Times New Roman" w:cs="Times New Roman"/>
            <w:color w:val="0071A6"/>
            <w:sz w:val="24"/>
            <w:szCs w:val="24"/>
            <w:lang w:eastAsia="ru-RU"/>
          </w:rPr>
          <w:t> рис. 3.8</w:t>
        </w:r>
      </w:hyperlink>
      <w:r w:rsidRPr="00AE0179">
        <w:rPr>
          <w:rFonts w:ascii="Times New Roman" w:eastAsia="Times New Roman" w:hAnsi="Times New Roman" w:cs="Times New Roman"/>
          <w:color w:val="000000"/>
          <w:sz w:val="24"/>
          <w:szCs w:val="24"/>
          <w:lang w:eastAsia="ru-RU"/>
        </w:rPr>
        <w:t>). В начальный момент времени все триггеры </w:t>
      </w:r>
      <w:r w:rsidRPr="00AE0179">
        <w:rPr>
          <w:rFonts w:ascii="Times New Roman" w:eastAsia="Times New Roman" w:hAnsi="Times New Roman" w:cs="Times New Roman"/>
          <w:i/>
          <w:iCs/>
          <w:color w:val="000000"/>
          <w:sz w:val="24"/>
          <w:szCs w:val="24"/>
          <w:lang w:eastAsia="ru-RU"/>
        </w:rPr>
        <w:t>сдвигового регистра</w:t>
      </w:r>
      <w:r w:rsidRPr="00AE0179">
        <w:rPr>
          <w:rFonts w:ascii="Times New Roman" w:eastAsia="Times New Roman" w:hAnsi="Times New Roman" w:cs="Times New Roman"/>
          <w:color w:val="000000"/>
          <w:sz w:val="24"/>
          <w:szCs w:val="24"/>
          <w:lang w:eastAsia="ru-RU"/>
        </w:rPr>
        <w:t> инициализируют нулем. В результате каждый исходный бит d заменяется двумя битами кодовой последовательности (c0, c1). При скорости 11 Мбит/с с0 и c1 задают один символ четырехпозиционной </w:t>
      </w:r>
      <w:r w:rsidRPr="00AE0179">
        <w:rPr>
          <w:rFonts w:ascii="Times New Roman" w:eastAsia="Times New Roman" w:hAnsi="Times New Roman" w:cs="Times New Roman"/>
          <w:i/>
          <w:iCs/>
          <w:color w:val="000000"/>
          <w:sz w:val="24"/>
          <w:szCs w:val="24"/>
          <w:lang w:eastAsia="ru-RU"/>
        </w:rPr>
        <w:t>QPSK</w:t>
      </w:r>
      <w:r w:rsidRPr="00AE0179">
        <w:rPr>
          <w:rFonts w:ascii="Times New Roman" w:eastAsia="Times New Roman" w:hAnsi="Times New Roman" w:cs="Times New Roman"/>
          <w:color w:val="000000"/>
          <w:sz w:val="24"/>
          <w:szCs w:val="24"/>
          <w:lang w:eastAsia="ru-RU"/>
        </w:rPr>
        <w:t>-модуляции. Для скорости 5,5 Мбит/с используют двухпозиционную </w:t>
      </w:r>
      <w:r w:rsidRPr="00AE0179">
        <w:rPr>
          <w:rFonts w:ascii="Times New Roman" w:eastAsia="Times New Roman" w:hAnsi="Times New Roman" w:cs="Times New Roman"/>
          <w:i/>
          <w:iCs/>
          <w:color w:val="000000"/>
          <w:sz w:val="24"/>
          <w:szCs w:val="24"/>
          <w:lang w:eastAsia="ru-RU"/>
        </w:rPr>
        <w:t>BPSK</w:t>
      </w:r>
      <w:r w:rsidRPr="00AE0179">
        <w:rPr>
          <w:rFonts w:ascii="Times New Roman" w:eastAsia="Times New Roman" w:hAnsi="Times New Roman" w:cs="Times New Roman"/>
          <w:color w:val="000000"/>
          <w:sz w:val="24"/>
          <w:szCs w:val="24"/>
          <w:lang w:eastAsia="ru-RU"/>
        </w:rPr>
        <w:t xml:space="preserve">-модуляцию, </w:t>
      </w:r>
      <w:r w:rsidRPr="00AE0179">
        <w:rPr>
          <w:rFonts w:ascii="Times New Roman" w:eastAsia="Times New Roman" w:hAnsi="Times New Roman" w:cs="Times New Roman"/>
          <w:color w:val="000000"/>
          <w:sz w:val="24"/>
          <w:szCs w:val="24"/>
          <w:lang w:eastAsia="ru-RU"/>
        </w:rPr>
        <w:lastRenderedPageBreak/>
        <w:t>последовательно передавая кодовые биты c0 и с1. Если же нужна скорость 22 Мбит/с, схема кодирования усложняется (</w:t>
      </w:r>
      <w:hyperlink r:id="rId30" w:anchor="image.3.9" w:history="1">
        <w:r w:rsidRPr="00AE0179">
          <w:rPr>
            <w:rFonts w:ascii="Times New Roman" w:eastAsia="Times New Roman" w:hAnsi="Times New Roman" w:cs="Times New Roman"/>
            <w:color w:val="0071A6"/>
            <w:sz w:val="24"/>
            <w:szCs w:val="24"/>
            <w:lang w:eastAsia="ru-RU"/>
          </w:rPr>
          <w:t> рис. 3.9</w:t>
        </w:r>
      </w:hyperlink>
      <w:r w:rsidRPr="00AE0179">
        <w:rPr>
          <w:rFonts w:ascii="Times New Roman" w:eastAsia="Times New Roman" w:hAnsi="Times New Roman" w:cs="Times New Roman"/>
          <w:color w:val="000000"/>
          <w:sz w:val="24"/>
          <w:szCs w:val="24"/>
          <w:lang w:eastAsia="ru-RU"/>
        </w:rPr>
        <w:t>): три кодовых бита (c0-c2) определяют один символ в 8-позиционной 8-РSК-модуляции.</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После формирования </w:t>
      </w:r>
      <w:r w:rsidRPr="00AE0179">
        <w:rPr>
          <w:rFonts w:ascii="Times New Roman" w:eastAsia="Times New Roman" w:hAnsi="Times New Roman" w:cs="Times New Roman"/>
          <w:i/>
          <w:iCs/>
          <w:color w:val="000000"/>
          <w:sz w:val="24"/>
          <w:szCs w:val="24"/>
          <w:lang w:eastAsia="ru-RU"/>
        </w:rPr>
        <w:t>PSK</w:t>
      </w:r>
      <w:r w:rsidRPr="00AE0179">
        <w:rPr>
          <w:rFonts w:ascii="Times New Roman" w:eastAsia="Times New Roman" w:hAnsi="Times New Roman" w:cs="Times New Roman"/>
          <w:color w:val="000000"/>
          <w:sz w:val="24"/>
          <w:szCs w:val="24"/>
          <w:lang w:eastAsia="ru-RU"/>
        </w:rPr>
        <w:t>-символов происходит скрэмблирование. В зависимости от сигнала s (</w:t>
      </w:r>
      <w:hyperlink r:id="rId31" w:anchor="image.3.7" w:history="1">
        <w:r w:rsidRPr="00AE0179">
          <w:rPr>
            <w:rFonts w:ascii="Times New Roman" w:eastAsia="Times New Roman" w:hAnsi="Times New Roman" w:cs="Times New Roman"/>
            <w:color w:val="0071A6"/>
            <w:sz w:val="24"/>
            <w:szCs w:val="24"/>
            <w:lang w:eastAsia="ru-RU"/>
          </w:rPr>
          <w:t> рис. 3.7</w:t>
        </w:r>
      </w:hyperlink>
      <w:r w:rsidRPr="00AE0179">
        <w:rPr>
          <w:rFonts w:ascii="Times New Roman" w:eastAsia="Times New Roman" w:hAnsi="Times New Roman" w:cs="Times New Roman"/>
          <w:color w:val="000000"/>
          <w:sz w:val="24"/>
          <w:szCs w:val="24"/>
          <w:lang w:eastAsia="ru-RU"/>
        </w:rPr>
        <w:t>) символ остается без изменений ( </w:t>
      </w:r>
      <w:r w:rsidRPr="00AE0179">
        <w:rPr>
          <w:rFonts w:ascii="Times New Roman" w:eastAsia="Times New Roman" w:hAnsi="Times New Roman" w:cs="Times New Roman"/>
          <w:color w:val="8B0000"/>
          <w:sz w:val="24"/>
          <w:szCs w:val="24"/>
          <w:lang w:eastAsia="ru-RU"/>
        </w:rPr>
        <w:t>s = 0</w:t>
      </w:r>
      <w:r w:rsidRPr="00AE0179">
        <w:rPr>
          <w:rFonts w:ascii="Times New Roman" w:eastAsia="Times New Roman" w:hAnsi="Times New Roman" w:cs="Times New Roman"/>
          <w:color w:val="000000"/>
          <w:sz w:val="24"/>
          <w:szCs w:val="24"/>
          <w:lang w:eastAsia="ru-RU"/>
        </w:rPr>
        <w:t> ), либо его фаза увеличивается на </w:t>
      </w:r>
      <w:r w:rsidRPr="00AE0179">
        <w:rPr>
          <w:rFonts w:ascii="Times New Roman" w:eastAsia="Times New Roman" w:hAnsi="Times New Roman" w:cs="Times New Roman"/>
          <w:noProof/>
          <w:color w:val="000000"/>
          <w:sz w:val="24"/>
          <w:szCs w:val="24"/>
          <w:lang w:eastAsia="ru-RU"/>
        </w:rPr>
        <w:drawing>
          <wp:inline distT="0" distB="0" distL="0" distR="0" wp14:anchorId="7DDAFE88" wp14:editId="55639493">
            <wp:extent cx="361950" cy="247650"/>
            <wp:effectExtent l="0" t="0" r="0" b="0"/>
            <wp:docPr id="14" name="Picture 14" descr="\pi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pi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61950" cy="247650"/>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 </w:t>
      </w:r>
      <w:r w:rsidRPr="00AE0179">
        <w:rPr>
          <w:rFonts w:ascii="Times New Roman" w:eastAsia="Times New Roman" w:hAnsi="Times New Roman" w:cs="Times New Roman"/>
          <w:color w:val="8B0000"/>
          <w:sz w:val="24"/>
          <w:szCs w:val="24"/>
          <w:lang w:eastAsia="ru-RU"/>
        </w:rPr>
        <w:t>s = 1</w:t>
      </w:r>
      <w:r w:rsidRPr="00AE0179">
        <w:rPr>
          <w:rFonts w:ascii="Times New Roman" w:eastAsia="Times New Roman" w:hAnsi="Times New Roman" w:cs="Times New Roman"/>
          <w:color w:val="000000"/>
          <w:sz w:val="24"/>
          <w:szCs w:val="24"/>
          <w:lang w:eastAsia="ru-RU"/>
        </w:rPr>
        <w:t> ). Значение s определяет 256-битовая циклически повторяющаяся последовательность S. Она формируется на основе начального вектора U = 338Bh, в котором равное число нулей и единиц.</w:t>
      </w:r>
    </w:p>
    <w:p w:rsidR="0027299E" w:rsidRPr="00AE0179" w:rsidRDefault="0027299E" w:rsidP="0027299E">
      <w:pPr>
        <w:shd w:val="clear" w:color="auto" w:fill="FFFFFF"/>
        <w:spacing w:after="0" w:line="240" w:lineRule="auto"/>
        <w:rPr>
          <w:rFonts w:ascii="Times New Roman" w:eastAsia="Times New Roman" w:hAnsi="Times New Roman" w:cs="Times New Roman"/>
          <w:color w:val="000000"/>
          <w:sz w:val="24"/>
          <w:szCs w:val="24"/>
          <w:lang w:eastAsia="ru-RU"/>
        </w:rPr>
      </w:pPr>
      <w:bookmarkStart w:id="11" w:name="image.3.8"/>
      <w:bookmarkEnd w:id="11"/>
      <w:r w:rsidRPr="00AE0179">
        <w:rPr>
          <w:rFonts w:ascii="Times New Roman" w:eastAsia="Times New Roman" w:hAnsi="Times New Roman" w:cs="Times New Roman"/>
          <w:noProof/>
          <w:color w:val="000000"/>
          <w:sz w:val="24"/>
          <w:szCs w:val="24"/>
          <w:lang w:eastAsia="ru-RU"/>
        </w:rPr>
        <w:drawing>
          <wp:inline distT="0" distB="0" distL="0" distR="0" wp14:anchorId="6847BE44" wp14:editId="235B2201">
            <wp:extent cx="2880000" cy="796109"/>
            <wp:effectExtent l="0" t="0" r="0" b="4445"/>
            <wp:docPr id="15" name="Picture 15" descr="Сверточное кодирование с двумя битами кодовой последовательнос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Сверточное кодирование с двумя битами кодовой последовательности"/>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80000" cy="796109"/>
                    </a:xfrm>
                    <a:prstGeom prst="rect">
                      <a:avLst/>
                    </a:prstGeom>
                    <a:noFill/>
                    <a:ln>
                      <a:noFill/>
                    </a:ln>
                  </pic:spPr>
                </pic:pic>
              </a:graphicData>
            </a:graphic>
          </wp:inline>
        </w:drawing>
      </w:r>
    </w:p>
    <w:p w:rsidR="0027299E" w:rsidRPr="00AE0179" w:rsidRDefault="0027299E" w:rsidP="0027299E">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3.8. </w:t>
      </w:r>
      <w:r w:rsidRPr="00AE0179">
        <w:rPr>
          <w:rFonts w:ascii="Times New Roman" w:eastAsia="Times New Roman" w:hAnsi="Times New Roman" w:cs="Times New Roman"/>
          <w:color w:val="000000"/>
          <w:sz w:val="24"/>
          <w:szCs w:val="24"/>
          <w:lang w:eastAsia="ru-RU"/>
        </w:rPr>
        <w:t>Сверточное кодирование с двумя битами кодовой последовательности</w:t>
      </w:r>
    </w:p>
    <w:p w:rsidR="0027299E" w:rsidRPr="00AE0179" w:rsidRDefault="0027299E" w:rsidP="0027299E">
      <w:pPr>
        <w:shd w:val="clear" w:color="auto" w:fill="FFFFFF"/>
        <w:spacing w:after="0" w:line="240" w:lineRule="auto"/>
        <w:rPr>
          <w:rFonts w:ascii="Times New Roman" w:eastAsia="Times New Roman" w:hAnsi="Times New Roman" w:cs="Times New Roman"/>
          <w:color w:val="000000"/>
          <w:sz w:val="24"/>
          <w:szCs w:val="24"/>
          <w:lang w:eastAsia="ru-RU"/>
        </w:rPr>
      </w:pPr>
      <w:bookmarkStart w:id="12" w:name="image.3.9"/>
      <w:bookmarkEnd w:id="12"/>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66432" behindDoc="1" locked="0" layoutInCell="1" allowOverlap="1" wp14:anchorId="089E81E6" wp14:editId="43EA12AC">
            <wp:simplePos x="0" y="0"/>
            <wp:positionH relativeFrom="column">
              <wp:posOffset>-3810</wp:posOffset>
            </wp:positionH>
            <wp:positionV relativeFrom="paragraph">
              <wp:posOffset>1270</wp:posOffset>
            </wp:positionV>
            <wp:extent cx="2879725" cy="1439545"/>
            <wp:effectExtent l="0" t="0" r="0" b="8255"/>
            <wp:wrapTight wrapText="bothSides">
              <wp:wrapPolygon edited="0">
                <wp:start x="0" y="0"/>
                <wp:lineTo x="0" y="21438"/>
                <wp:lineTo x="21433" y="21438"/>
                <wp:lineTo x="21433" y="0"/>
                <wp:lineTo x="0" y="0"/>
              </wp:wrapPolygon>
            </wp:wrapTight>
            <wp:docPr id="16" name="Picture 16" descr="Сверточное кодирование с тремя битами кодовой последовательнос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Сверточное кодирование с тремя битами кодовой последовательности"/>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879725" cy="14395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7299E" w:rsidRPr="00AE0179" w:rsidRDefault="0027299E" w:rsidP="0027299E">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3.9. </w:t>
      </w:r>
      <w:r w:rsidRPr="00AE0179">
        <w:rPr>
          <w:rFonts w:ascii="Times New Roman" w:eastAsia="Times New Roman" w:hAnsi="Times New Roman" w:cs="Times New Roman"/>
          <w:color w:val="000000"/>
          <w:sz w:val="24"/>
          <w:szCs w:val="24"/>
          <w:lang w:eastAsia="ru-RU"/>
        </w:rPr>
        <w:t>Сверточное кодирование с тремя битами кодовой последовательности</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У шестиразрядного </w:t>
      </w:r>
      <w:r w:rsidRPr="00AE0179">
        <w:rPr>
          <w:rFonts w:ascii="Times New Roman" w:eastAsia="Times New Roman" w:hAnsi="Times New Roman" w:cs="Times New Roman"/>
          <w:i/>
          <w:iCs/>
          <w:color w:val="000000"/>
          <w:sz w:val="24"/>
          <w:szCs w:val="24"/>
          <w:lang w:eastAsia="ru-RU"/>
        </w:rPr>
        <w:t>сдвигового регистра</w:t>
      </w:r>
      <w:r w:rsidRPr="00AE0179">
        <w:rPr>
          <w:rFonts w:ascii="Times New Roman" w:eastAsia="Times New Roman" w:hAnsi="Times New Roman" w:cs="Times New Roman"/>
          <w:color w:val="000000"/>
          <w:sz w:val="24"/>
          <w:szCs w:val="24"/>
          <w:lang w:eastAsia="ru-RU"/>
        </w:rPr>
        <w:t>, применяемого в РВСС для скоростей 11 и 5,5 Мбит/с, 64 возможных выходных состояния. Так что при модуляции РВСС информационные биты в фазовом пространстве оказываются гораздо дальше друг от друга, чем при ССК-модуляции. Поэтому РВСС и позволяет при одном и том же соотношении "сигнал-шум" и уровне ошибок вести передачу с большей скоростью, чем в случае ССК. Однако плата за более эффективное кодирование - сложность аппаратной реализации данного алгоритма.</w:t>
      </w:r>
    </w:p>
    <w:p w:rsidR="0027299E" w:rsidRPr="00AE0179" w:rsidRDefault="0027299E" w:rsidP="0027299E">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3.3. </w:t>
      </w:r>
      <w:r w:rsidRPr="00AE0179">
        <w:rPr>
          <w:rFonts w:ascii="Times New Roman" w:eastAsia="Times New Roman" w:hAnsi="Times New Roman" w:cs="Times New Roman"/>
          <w:b/>
          <w:bCs/>
          <w:color w:val="000000"/>
          <w:sz w:val="24"/>
          <w:szCs w:val="24"/>
          <w:lang w:eastAsia="ru-RU"/>
        </w:rPr>
        <w:t>IEEE 802.11а</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Стандарт IEEE 802.11а появился практически одновременно с </w:t>
      </w:r>
      <w:r w:rsidRPr="00AE0179">
        <w:rPr>
          <w:rFonts w:ascii="Times New Roman" w:eastAsia="Times New Roman" w:hAnsi="Times New Roman" w:cs="Times New Roman"/>
          <w:i/>
          <w:iCs/>
          <w:color w:val="000000"/>
          <w:sz w:val="24"/>
          <w:szCs w:val="24"/>
          <w:lang w:eastAsia="ru-RU"/>
        </w:rPr>
        <w:t>IEEE 802.11b</w:t>
      </w:r>
      <w:r w:rsidRPr="00AE0179">
        <w:rPr>
          <w:rFonts w:ascii="Times New Roman" w:eastAsia="Times New Roman" w:hAnsi="Times New Roman" w:cs="Times New Roman"/>
          <w:color w:val="000000"/>
          <w:sz w:val="24"/>
          <w:szCs w:val="24"/>
          <w:lang w:eastAsia="ru-RU"/>
        </w:rPr>
        <w:t>, в сентябре 1999 года. Эта спецификация была ориентирована на работу в диапазоне 5 ГГц и основана на принципиально ином, чем описано выше, механизме кодирования данных - на частотном мультиплексировании посредством ортогональных несущих (</w:t>
      </w:r>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Стандарт </w:t>
      </w:r>
      <w:r w:rsidRPr="00AE0179">
        <w:rPr>
          <w:rFonts w:ascii="Times New Roman" w:eastAsia="Times New Roman" w:hAnsi="Times New Roman" w:cs="Times New Roman"/>
          <w:i/>
          <w:iCs/>
          <w:color w:val="000000"/>
          <w:sz w:val="24"/>
          <w:szCs w:val="24"/>
          <w:lang w:eastAsia="ru-RU"/>
        </w:rPr>
        <w:t>802.11a</w:t>
      </w:r>
      <w:r w:rsidRPr="00AE0179">
        <w:rPr>
          <w:rFonts w:ascii="Times New Roman" w:eastAsia="Times New Roman" w:hAnsi="Times New Roman" w:cs="Times New Roman"/>
          <w:color w:val="000000"/>
          <w:sz w:val="24"/>
          <w:szCs w:val="24"/>
          <w:lang w:eastAsia="ru-RU"/>
        </w:rPr>
        <w:t> определяет характеристики оборудования, применяемого в офисных или городских условиях, когда распространение сигнала происходит по многолучевым каналам из-за множества отражений.</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IEEE 802.11а каждый кадр передается посредством 52 ортогональных несущих, каждая с шириной полосы порядка 300 КГц (20 МГц/64). Ширина одного канала - 20 МГц. Несущие модулируют посредством </w:t>
      </w:r>
      <w:r w:rsidRPr="00AE0179">
        <w:rPr>
          <w:rFonts w:ascii="Times New Roman" w:eastAsia="Times New Roman" w:hAnsi="Times New Roman" w:cs="Times New Roman"/>
          <w:i/>
          <w:iCs/>
          <w:color w:val="000000"/>
          <w:sz w:val="24"/>
          <w:szCs w:val="24"/>
          <w:lang w:eastAsia="ru-RU"/>
        </w:rPr>
        <w:t>BPSK</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QPSK</w:t>
      </w:r>
      <w:r w:rsidRPr="00AE0179">
        <w:rPr>
          <w:rFonts w:ascii="Times New Roman" w:eastAsia="Times New Roman" w:hAnsi="Times New Roman" w:cs="Times New Roman"/>
          <w:color w:val="000000"/>
          <w:sz w:val="24"/>
          <w:szCs w:val="24"/>
          <w:lang w:eastAsia="ru-RU"/>
        </w:rPr>
        <w:t>, а также 16- и 64-позиционной квадратурной амплитудной модуляции (</w:t>
      </w:r>
      <w:r w:rsidRPr="00AE0179">
        <w:rPr>
          <w:rFonts w:ascii="Times New Roman" w:eastAsia="Times New Roman" w:hAnsi="Times New Roman" w:cs="Times New Roman"/>
          <w:i/>
          <w:iCs/>
          <w:color w:val="000000"/>
          <w:sz w:val="24"/>
          <w:szCs w:val="24"/>
          <w:lang w:eastAsia="ru-RU"/>
        </w:rPr>
        <w:t>QAM</w:t>
      </w:r>
      <w:r w:rsidRPr="00AE0179">
        <w:rPr>
          <w:rFonts w:ascii="Times New Roman" w:eastAsia="Times New Roman" w:hAnsi="Times New Roman" w:cs="Times New Roman"/>
          <w:color w:val="000000"/>
          <w:sz w:val="24"/>
          <w:szCs w:val="24"/>
          <w:lang w:eastAsia="ru-RU"/>
        </w:rPr>
        <w:t>). В совокупности с различными скоростями кодирования (1/2 и 3/4, для 64-</w:t>
      </w:r>
      <w:r w:rsidRPr="00AE0179">
        <w:rPr>
          <w:rFonts w:ascii="Times New Roman" w:eastAsia="Times New Roman" w:hAnsi="Times New Roman" w:cs="Times New Roman"/>
          <w:i/>
          <w:iCs/>
          <w:color w:val="000000"/>
          <w:sz w:val="24"/>
          <w:szCs w:val="24"/>
          <w:lang w:eastAsia="ru-RU"/>
        </w:rPr>
        <w:t>QAM</w:t>
      </w:r>
      <w:r w:rsidRPr="00AE0179">
        <w:rPr>
          <w:rFonts w:ascii="Times New Roman" w:eastAsia="Times New Roman" w:hAnsi="Times New Roman" w:cs="Times New Roman"/>
          <w:color w:val="000000"/>
          <w:sz w:val="24"/>
          <w:szCs w:val="24"/>
          <w:lang w:eastAsia="ru-RU"/>
        </w:rPr>
        <w:t> - 2/3 и 3/4) образуется набор скоростей передачи 6, 9, 12, 18, 24, 36, 48 и 54 Мбит/с. В </w:t>
      </w:r>
      <w:hyperlink r:id="rId34" w:anchor="table.3.4" w:history="1">
        <w:r w:rsidRPr="00AE0179">
          <w:rPr>
            <w:rFonts w:ascii="Times New Roman" w:eastAsia="Times New Roman" w:hAnsi="Times New Roman" w:cs="Times New Roman"/>
            <w:color w:val="0071A6"/>
            <w:sz w:val="24"/>
            <w:szCs w:val="24"/>
            <w:lang w:eastAsia="ru-RU"/>
          </w:rPr>
          <w:t>таблице 3.4</w:t>
        </w:r>
      </w:hyperlink>
      <w:r w:rsidRPr="00AE0179">
        <w:rPr>
          <w:rFonts w:ascii="Times New Roman" w:eastAsia="Times New Roman" w:hAnsi="Times New Roman" w:cs="Times New Roman"/>
          <w:color w:val="000000"/>
          <w:sz w:val="24"/>
          <w:szCs w:val="24"/>
          <w:lang w:eastAsia="ru-RU"/>
        </w:rPr>
        <w:t> показано, как необходимая скорость передачи данных преобразуется в соответствующие параметры узлов передатчика </w:t>
      </w:r>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w:t>
      </w:r>
    </w:p>
    <w:tbl>
      <w:tblPr>
        <w:tblW w:w="0" w:type="auto"/>
        <w:tblCellSpacing w:w="7" w:type="dxa"/>
        <w:shd w:val="clear" w:color="auto" w:fill="FFFFFF"/>
        <w:tblCellMar>
          <w:left w:w="0" w:type="dxa"/>
          <w:right w:w="0" w:type="dxa"/>
        </w:tblCellMar>
        <w:tblLook w:val="04A0" w:firstRow="1" w:lastRow="0" w:firstColumn="1" w:lastColumn="0" w:noHBand="0" w:noVBand="1"/>
      </w:tblPr>
      <w:tblGrid>
        <w:gridCol w:w="1360"/>
        <w:gridCol w:w="1273"/>
        <w:gridCol w:w="1698"/>
        <w:gridCol w:w="1683"/>
        <w:gridCol w:w="1505"/>
        <w:gridCol w:w="1864"/>
      </w:tblGrid>
      <w:tr w:rsidR="0027299E" w:rsidRPr="00AE0179" w:rsidTr="009A53A8">
        <w:trPr>
          <w:tblCellSpacing w:w="7" w:type="dxa"/>
        </w:trPr>
        <w:tc>
          <w:tcPr>
            <w:tcW w:w="0" w:type="auto"/>
            <w:gridSpan w:val="6"/>
            <w:tcBorders>
              <w:top w:val="nil"/>
              <w:left w:val="nil"/>
              <w:bottom w:val="nil"/>
              <w:right w:val="nil"/>
            </w:tcBorders>
            <w:shd w:val="clear" w:color="auto" w:fill="FFFFFF"/>
            <w:vAlign w:val="center"/>
            <w:hideMark/>
          </w:tcPr>
          <w:p w:rsidR="0027299E" w:rsidRPr="00AE0179" w:rsidRDefault="0027299E" w:rsidP="009A53A8">
            <w:pPr>
              <w:spacing w:after="0" w:line="240" w:lineRule="auto"/>
              <w:jc w:val="center"/>
              <w:rPr>
                <w:rFonts w:ascii="Times New Roman" w:eastAsia="Times New Roman" w:hAnsi="Times New Roman" w:cs="Times New Roman"/>
                <w:sz w:val="24"/>
                <w:szCs w:val="24"/>
                <w:lang w:eastAsia="ru-RU"/>
              </w:rPr>
            </w:pPr>
            <w:bookmarkStart w:id="13" w:name="table.3.4"/>
            <w:bookmarkEnd w:id="13"/>
            <w:r w:rsidRPr="00AE0179">
              <w:rPr>
                <w:rFonts w:ascii="Times New Roman" w:eastAsia="Times New Roman" w:hAnsi="Times New Roman" w:cs="Times New Roman"/>
                <w:sz w:val="24"/>
                <w:szCs w:val="24"/>
                <w:lang w:eastAsia="ru-RU"/>
              </w:rPr>
              <w:t>Таблица 3.4. Параметры передатчика стандарта 802.11а</w:t>
            </w:r>
          </w:p>
        </w:tc>
      </w:tr>
      <w:tr w:rsidR="0027299E" w:rsidRPr="00AE0179" w:rsidTr="009A53A8">
        <w:trPr>
          <w:tblCellSpacing w:w="7" w:type="dxa"/>
        </w:trPr>
        <w:tc>
          <w:tcPr>
            <w:tcW w:w="0" w:type="auto"/>
            <w:tcBorders>
              <w:top w:val="nil"/>
              <w:left w:val="nil"/>
              <w:bottom w:val="nil"/>
              <w:right w:val="nil"/>
            </w:tcBorders>
            <w:shd w:val="clear" w:color="auto" w:fill="FFFFFF"/>
            <w:vAlign w:val="center"/>
            <w:hideMark/>
          </w:tcPr>
          <w:p w:rsidR="0027299E" w:rsidRPr="00AE0179" w:rsidRDefault="0027299E" w:rsidP="009A53A8">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lastRenderedPageBreak/>
              <w:t>Скорость передачи данных (Мбит/с)</w:t>
            </w:r>
          </w:p>
        </w:tc>
        <w:tc>
          <w:tcPr>
            <w:tcW w:w="0" w:type="auto"/>
            <w:tcBorders>
              <w:top w:val="nil"/>
              <w:left w:val="nil"/>
              <w:bottom w:val="nil"/>
              <w:right w:val="nil"/>
            </w:tcBorders>
            <w:shd w:val="clear" w:color="auto" w:fill="FFFFFF"/>
            <w:vAlign w:val="center"/>
            <w:hideMark/>
          </w:tcPr>
          <w:p w:rsidR="0027299E" w:rsidRPr="00AE0179" w:rsidRDefault="0027299E" w:rsidP="009A53A8">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Модуляция</w:t>
            </w:r>
          </w:p>
        </w:tc>
        <w:tc>
          <w:tcPr>
            <w:tcW w:w="0" w:type="auto"/>
            <w:tcBorders>
              <w:top w:val="nil"/>
              <w:left w:val="nil"/>
              <w:bottom w:val="nil"/>
              <w:right w:val="nil"/>
            </w:tcBorders>
            <w:shd w:val="clear" w:color="auto" w:fill="FFFFFF"/>
            <w:vAlign w:val="center"/>
            <w:hideMark/>
          </w:tcPr>
          <w:p w:rsidR="0027299E" w:rsidRPr="00AE0179" w:rsidRDefault="0027299E" w:rsidP="009A53A8">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Скорость сверточного кодирования</w:t>
            </w:r>
          </w:p>
        </w:tc>
        <w:tc>
          <w:tcPr>
            <w:tcW w:w="0" w:type="auto"/>
            <w:tcBorders>
              <w:top w:val="nil"/>
              <w:left w:val="nil"/>
              <w:bottom w:val="nil"/>
              <w:right w:val="nil"/>
            </w:tcBorders>
            <w:shd w:val="clear" w:color="auto" w:fill="FFFFFF"/>
            <w:vAlign w:val="center"/>
            <w:hideMark/>
          </w:tcPr>
          <w:p w:rsidR="0027299E" w:rsidRPr="00AE0179" w:rsidRDefault="0027299E" w:rsidP="009A53A8">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Число канальных битов на поднесущую</w:t>
            </w:r>
          </w:p>
        </w:tc>
        <w:tc>
          <w:tcPr>
            <w:tcW w:w="0" w:type="auto"/>
            <w:tcBorders>
              <w:top w:val="nil"/>
              <w:left w:val="nil"/>
              <w:bottom w:val="nil"/>
              <w:right w:val="nil"/>
            </w:tcBorders>
            <w:shd w:val="clear" w:color="auto" w:fill="FFFFFF"/>
            <w:vAlign w:val="center"/>
            <w:hideMark/>
          </w:tcPr>
          <w:p w:rsidR="0027299E" w:rsidRPr="00AE0179" w:rsidRDefault="0027299E" w:rsidP="009A53A8">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Число канальных битов на символ</w:t>
            </w:r>
          </w:p>
        </w:tc>
        <w:tc>
          <w:tcPr>
            <w:tcW w:w="0" w:type="auto"/>
            <w:tcBorders>
              <w:top w:val="nil"/>
              <w:left w:val="nil"/>
              <w:bottom w:val="nil"/>
              <w:right w:val="nil"/>
            </w:tcBorders>
            <w:shd w:val="clear" w:color="auto" w:fill="FFFFFF"/>
            <w:vAlign w:val="center"/>
            <w:hideMark/>
          </w:tcPr>
          <w:p w:rsidR="0027299E" w:rsidRPr="00AE0179" w:rsidRDefault="0027299E" w:rsidP="009A53A8">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Число битов данных на символ </w:t>
            </w:r>
            <w:r w:rsidRPr="00AE0179">
              <w:rPr>
                <w:rFonts w:ascii="Times New Roman" w:eastAsia="Times New Roman" w:hAnsi="Times New Roman" w:cs="Times New Roman"/>
                <w:b/>
                <w:bCs/>
                <w:i/>
                <w:iCs/>
                <w:sz w:val="24"/>
                <w:szCs w:val="24"/>
                <w:lang w:eastAsia="ru-RU"/>
              </w:rPr>
              <w:t>OFDM</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6</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i/>
                <w:iCs/>
                <w:sz w:val="24"/>
                <w:szCs w:val="24"/>
                <w:lang w:eastAsia="ru-RU"/>
              </w:rPr>
              <w:t>BPSK</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1/2</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48</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24</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9</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i/>
                <w:iCs/>
                <w:sz w:val="24"/>
                <w:szCs w:val="24"/>
                <w:lang w:eastAsia="ru-RU"/>
              </w:rPr>
              <w:t>BPSK</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3/4</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48</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36</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12</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i/>
                <w:iCs/>
                <w:sz w:val="24"/>
                <w:szCs w:val="24"/>
                <w:lang w:eastAsia="ru-RU"/>
              </w:rPr>
              <w:t>QPSK</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1/2</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96</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48</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18</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i/>
                <w:iCs/>
                <w:sz w:val="24"/>
                <w:szCs w:val="24"/>
                <w:lang w:eastAsia="ru-RU"/>
              </w:rPr>
              <w:t>QPSK</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3/4</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96</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72</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24</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16-</w:t>
            </w:r>
            <w:r w:rsidRPr="00AE0179">
              <w:rPr>
                <w:rFonts w:ascii="Times New Roman" w:eastAsia="Times New Roman" w:hAnsi="Times New Roman" w:cs="Times New Roman"/>
                <w:i/>
                <w:iCs/>
                <w:sz w:val="24"/>
                <w:szCs w:val="24"/>
                <w:lang w:eastAsia="ru-RU"/>
              </w:rPr>
              <w:t>QAM</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1/2</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4</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192</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96</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36</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16-</w:t>
            </w:r>
            <w:r w:rsidRPr="00AE0179">
              <w:rPr>
                <w:rFonts w:ascii="Times New Roman" w:eastAsia="Times New Roman" w:hAnsi="Times New Roman" w:cs="Times New Roman"/>
                <w:i/>
                <w:iCs/>
                <w:sz w:val="24"/>
                <w:szCs w:val="24"/>
                <w:lang w:eastAsia="ru-RU"/>
              </w:rPr>
              <w:t>QAM</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3/4</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4</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192</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144</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48</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64-</w:t>
            </w:r>
            <w:r w:rsidRPr="00AE0179">
              <w:rPr>
                <w:rFonts w:ascii="Times New Roman" w:eastAsia="Times New Roman" w:hAnsi="Times New Roman" w:cs="Times New Roman"/>
                <w:i/>
                <w:iCs/>
                <w:sz w:val="24"/>
                <w:szCs w:val="24"/>
                <w:lang w:eastAsia="ru-RU"/>
              </w:rPr>
              <w:t>QAM</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2/3</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6</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288</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192</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54</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64-</w:t>
            </w:r>
            <w:r w:rsidRPr="00AE0179">
              <w:rPr>
                <w:rFonts w:ascii="Times New Roman" w:eastAsia="Times New Roman" w:hAnsi="Times New Roman" w:cs="Times New Roman"/>
                <w:i/>
                <w:iCs/>
                <w:sz w:val="24"/>
                <w:szCs w:val="24"/>
                <w:lang w:eastAsia="ru-RU"/>
              </w:rPr>
              <w:t>QAM</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3/4</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6</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288</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216</w:t>
            </w:r>
          </w:p>
        </w:tc>
      </w:tr>
    </w:tbl>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Из 52 несущих 48 предназначены для передачи информационных символов, остальные 4 - служебные. Структура заголовков физического уровня отличается от принятого в спецификации </w:t>
      </w:r>
      <w:r w:rsidRPr="00AE0179">
        <w:rPr>
          <w:rFonts w:ascii="Times New Roman" w:eastAsia="Times New Roman" w:hAnsi="Times New Roman" w:cs="Times New Roman"/>
          <w:i/>
          <w:iCs/>
          <w:color w:val="000000"/>
          <w:sz w:val="24"/>
          <w:szCs w:val="24"/>
          <w:lang w:eastAsia="ru-RU"/>
        </w:rPr>
        <w:t>IEEE 802.11b</w:t>
      </w:r>
      <w:r w:rsidRPr="00AE0179">
        <w:rPr>
          <w:rFonts w:ascii="Times New Roman" w:eastAsia="Times New Roman" w:hAnsi="Times New Roman" w:cs="Times New Roman"/>
          <w:color w:val="000000"/>
          <w:sz w:val="24"/>
          <w:szCs w:val="24"/>
          <w:lang w:eastAsia="ru-RU"/>
        </w:rPr>
        <w:t>, но незначительно (</w:t>
      </w:r>
      <w:hyperlink r:id="rId35" w:anchor="image.3.10" w:history="1">
        <w:r w:rsidRPr="00AE0179">
          <w:rPr>
            <w:rFonts w:ascii="Times New Roman" w:eastAsia="Times New Roman" w:hAnsi="Times New Roman" w:cs="Times New Roman"/>
            <w:color w:val="0071A6"/>
            <w:sz w:val="24"/>
            <w:szCs w:val="24"/>
            <w:lang w:eastAsia="ru-RU"/>
          </w:rPr>
          <w:t> рис. 3.10</w:t>
        </w:r>
      </w:hyperlink>
      <w:r w:rsidRPr="00AE0179">
        <w:rPr>
          <w:rFonts w:ascii="Times New Roman" w:eastAsia="Times New Roman" w:hAnsi="Times New Roman" w:cs="Times New Roman"/>
          <w:color w:val="000000"/>
          <w:sz w:val="24"/>
          <w:szCs w:val="24"/>
          <w:lang w:eastAsia="ru-RU"/>
        </w:rPr>
        <w:t>).</w:t>
      </w:r>
    </w:p>
    <w:p w:rsidR="0027299E" w:rsidRPr="00AE0179" w:rsidRDefault="0027299E" w:rsidP="0027299E">
      <w:pPr>
        <w:shd w:val="clear" w:color="auto" w:fill="FFFFFF"/>
        <w:spacing w:after="0" w:line="240" w:lineRule="auto"/>
        <w:rPr>
          <w:rFonts w:ascii="Times New Roman" w:eastAsia="Times New Roman" w:hAnsi="Times New Roman" w:cs="Times New Roman"/>
          <w:color w:val="000000"/>
          <w:sz w:val="24"/>
          <w:szCs w:val="24"/>
          <w:lang w:eastAsia="ru-RU"/>
        </w:rPr>
      </w:pPr>
      <w:bookmarkStart w:id="14" w:name="image.3.10"/>
      <w:bookmarkEnd w:id="14"/>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67456" behindDoc="1" locked="0" layoutInCell="1" allowOverlap="1" wp14:anchorId="01D9DA19" wp14:editId="1D909580">
            <wp:simplePos x="0" y="0"/>
            <wp:positionH relativeFrom="column">
              <wp:posOffset>-3810</wp:posOffset>
            </wp:positionH>
            <wp:positionV relativeFrom="paragraph">
              <wp:posOffset>-3175</wp:posOffset>
            </wp:positionV>
            <wp:extent cx="3599815" cy="781685"/>
            <wp:effectExtent l="0" t="0" r="635" b="0"/>
            <wp:wrapTight wrapText="bothSides">
              <wp:wrapPolygon edited="0">
                <wp:start x="0" y="0"/>
                <wp:lineTo x="0" y="21056"/>
                <wp:lineTo x="21490" y="21056"/>
                <wp:lineTo x="21490" y="0"/>
                <wp:lineTo x="0" y="0"/>
              </wp:wrapPolygon>
            </wp:wrapTight>
            <wp:docPr id="17" name="Picture 17" descr="Структура заголовка физического уровня стандарта IEEE 802.11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Структура заголовка физического уровня стандарта IEEE 802.11а"/>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599815" cy="7816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7299E" w:rsidRPr="00AE0179" w:rsidRDefault="0027299E" w:rsidP="0027299E">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3.10. </w:t>
      </w:r>
      <w:r w:rsidRPr="00AE0179">
        <w:rPr>
          <w:rFonts w:ascii="Times New Roman" w:eastAsia="Times New Roman" w:hAnsi="Times New Roman" w:cs="Times New Roman"/>
          <w:color w:val="000000"/>
          <w:sz w:val="24"/>
          <w:szCs w:val="24"/>
          <w:lang w:eastAsia="ru-RU"/>
        </w:rPr>
        <w:t>Структура заголовка физического уровня стандарта IEEE 802.11а</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Кадр включает преамбулу (12 символов синхропоследовательности), заголовок физического уровня (PLCP-заголовок) и собственно информационное поле, сформированное на МАС-уровне. В заголовке передается информация о скорости кодирования, типе модуляции и длине кадра. Преамбула и заголовок транслируются с минимально возможной скоростью (</w:t>
      </w:r>
      <w:r w:rsidRPr="00AE0179">
        <w:rPr>
          <w:rFonts w:ascii="Times New Roman" w:eastAsia="Times New Roman" w:hAnsi="Times New Roman" w:cs="Times New Roman"/>
          <w:i/>
          <w:iCs/>
          <w:color w:val="000000"/>
          <w:sz w:val="24"/>
          <w:szCs w:val="24"/>
          <w:lang w:eastAsia="ru-RU"/>
        </w:rPr>
        <w:t>BPSK</w:t>
      </w:r>
      <w:r w:rsidRPr="00AE0179">
        <w:rPr>
          <w:rFonts w:ascii="Times New Roman" w:eastAsia="Times New Roman" w:hAnsi="Times New Roman" w:cs="Times New Roman"/>
          <w:color w:val="000000"/>
          <w:sz w:val="24"/>
          <w:szCs w:val="24"/>
          <w:lang w:eastAsia="ru-RU"/>
        </w:rPr>
        <w:t>, скорость кодирования r = 1/2), а информационное поле - с указанной в заголовке, как правило, максимальной, скоростью, в зависимости от условий обмена. </w:t>
      </w:r>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-символы передаются через каждые 4 мкс, причем каждому символу длительностью 3,2 мкс предшествует защитный интервал 0,8 мкс (повторяющаяся часть символа). Последний необходим для борьбы с многолучевым распространением сигнала - отраженный и пришедший с задержкой символ попадет в защитный интервал и не повредит следующий символ.</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Естественно, формирование/декодирование </w:t>
      </w:r>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-символов происходит посредством быстрого преобразования Фурье (обратного/прямого, ОБПФ/БПФ). </w:t>
      </w:r>
      <w:r w:rsidRPr="00AE0179">
        <w:rPr>
          <w:rFonts w:ascii="Times New Roman" w:eastAsia="Times New Roman" w:hAnsi="Times New Roman" w:cs="Times New Roman"/>
          <w:i/>
          <w:iCs/>
          <w:color w:val="000000"/>
          <w:sz w:val="24"/>
          <w:szCs w:val="24"/>
          <w:lang w:eastAsia="ru-RU"/>
        </w:rPr>
        <w:t>Функциональная схема</w:t>
      </w:r>
      <w:r w:rsidRPr="00AE0179">
        <w:rPr>
          <w:rFonts w:ascii="Times New Roman" w:eastAsia="Times New Roman" w:hAnsi="Times New Roman" w:cs="Times New Roman"/>
          <w:color w:val="000000"/>
          <w:sz w:val="24"/>
          <w:szCs w:val="24"/>
          <w:lang w:eastAsia="ru-RU"/>
        </w:rPr>
        <w:t> трактов приема/передачи (</w:t>
      </w:r>
      <w:hyperlink r:id="rId37" w:anchor="image.3.11" w:history="1">
        <w:r w:rsidRPr="00AE0179">
          <w:rPr>
            <w:rFonts w:ascii="Times New Roman" w:eastAsia="Times New Roman" w:hAnsi="Times New Roman" w:cs="Times New Roman"/>
            <w:color w:val="0071A6"/>
            <w:sz w:val="24"/>
            <w:szCs w:val="24"/>
            <w:lang w:eastAsia="ru-RU"/>
          </w:rPr>
          <w:t> рис. 3.11</w:t>
        </w:r>
      </w:hyperlink>
      <w:r w:rsidRPr="00AE0179">
        <w:rPr>
          <w:rFonts w:ascii="Times New Roman" w:eastAsia="Times New Roman" w:hAnsi="Times New Roman" w:cs="Times New Roman"/>
          <w:color w:val="000000"/>
          <w:sz w:val="24"/>
          <w:szCs w:val="24"/>
          <w:lang w:eastAsia="ru-RU"/>
        </w:rPr>
        <w:t>) достаточно стандартна для данного метода и включает сверточный </w:t>
      </w:r>
      <w:r w:rsidRPr="00AE0179">
        <w:rPr>
          <w:rFonts w:ascii="Times New Roman" w:eastAsia="Times New Roman" w:hAnsi="Times New Roman" w:cs="Times New Roman"/>
          <w:i/>
          <w:iCs/>
          <w:color w:val="000000"/>
          <w:sz w:val="24"/>
          <w:szCs w:val="24"/>
          <w:lang w:eastAsia="ru-RU"/>
        </w:rPr>
        <w:t>кодер</w:t>
      </w:r>
      <w:r w:rsidRPr="00AE0179">
        <w:rPr>
          <w:rFonts w:ascii="Times New Roman" w:eastAsia="Times New Roman" w:hAnsi="Times New Roman" w:cs="Times New Roman"/>
          <w:color w:val="000000"/>
          <w:sz w:val="24"/>
          <w:szCs w:val="24"/>
          <w:lang w:eastAsia="ru-RU"/>
        </w:rPr>
        <w:t>, механизм перемежения/перераспределения (защита от пакетных ошибок) и процессор ОБПФ. Фурье-процессор, собственно, и формирует суммарный сигнал, после чего к символу добавляется защитный интервал, окончательно формируется </w:t>
      </w:r>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-символ и посредством квадратурного модулятора/конвертера переносится в заданную частотную область. При приеме все происходит в обратном порядке.</w:t>
      </w:r>
    </w:p>
    <w:p w:rsidR="0027299E" w:rsidRPr="00AE0179" w:rsidRDefault="0027299E" w:rsidP="0027299E">
      <w:pPr>
        <w:shd w:val="clear" w:color="auto" w:fill="FFFFFF"/>
        <w:spacing w:after="0" w:line="240" w:lineRule="auto"/>
        <w:rPr>
          <w:rFonts w:ascii="Times New Roman" w:eastAsia="Times New Roman" w:hAnsi="Times New Roman" w:cs="Times New Roman"/>
          <w:color w:val="000000"/>
          <w:sz w:val="24"/>
          <w:szCs w:val="24"/>
          <w:lang w:eastAsia="ru-RU"/>
        </w:rPr>
      </w:pPr>
      <w:bookmarkStart w:id="15" w:name="image.3.11"/>
      <w:bookmarkEnd w:id="15"/>
      <w:r w:rsidRPr="00AE0179">
        <w:rPr>
          <w:rFonts w:ascii="Times New Roman" w:eastAsia="Times New Roman" w:hAnsi="Times New Roman" w:cs="Times New Roman"/>
          <w:noProof/>
          <w:color w:val="0071A6"/>
          <w:sz w:val="24"/>
          <w:szCs w:val="24"/>
          <w:lang w:eastAsia="ru-RU"/>
        </w:rPr>
        <w:drawing>
          <wp:anchor distT="0" distB="0" distL="114300" distR="114300" simplePos="0" relativeHeight="251669504" behindDoc="1" locked="0" layoutInCell="1" allowOverlap="1" wp14:anchorId="5689B172" wp14:editId="7B6944DE">
            <wp:simplePos x="0" y="0"/>
            <wp:positionH relativeFrom="column">
              <wp:posOffset>-3810</wp:posOffset>
            </wp:positionH>
            <wp:positionV relativeFrom="paragraph">
              <wp:posOffset>-1905</wp:posOffset>
            </wp:positionV>
            <wp:extent cx="3599815" cy="1576070"/>
            <wp:effectExtent l="0" t="0" r="635" b="5080"/>
            <wp:wrapTight wrapText="bothSides">
              <wp:wrapPolygon edited="0">
                <wp:start x="0" y="0"/>
                <wp:lineTo x="0" y="21409"/>
                <wp:lineTo x="21490" y="21409"/>
                <wp:lineTo x="21490" y="0"/>
                <wp:lineTo x="0" y="0"/>
              </wp:wrapPolygon>
            </wp:wrapTight>
            <wp:docPr id="18" name="Picture 18" descr="Функциональная схема трактов приема/передачи стандарта IEEE 802.11а">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Функциональная схема трактов приема/передачи стандарта IEEE 802.11а">
                      <a:hlinkClick r:id="rId38"/>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599815" cy="15760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7299E" w:rsidRPr="00AE0179" w:rsidRDefault="0027299E" w:rsidP="0027299E">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hyperlink r:id="rId40" w:history="1">
        <w:r w:rsidRPr="00AE0179">
          <w:rPr>
            <w:rFonts w:ascii="Times New Roman" w:eastAsia="Times New Roman" w:hAnsi="Times New Roman" w:cs="Times New Roman"/>
            <w:color w:val="0071A6"/>
            <w:sz w:val="24"/>
            <w:szCs w:val="24"/>
            <w:lang w:eastAsia="ru-RU"/>
          </w:rPr>
          <w:t>увеличить изображение</w:t>
        </w:r>
      </w:hyperlink>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3.11. </w:t>
      </w:r>
      <w:r w:rsidRPr="00AE0179">
        <w:rPr>
          <w:rFonts w:ascii="Times New Roman" w:eastAsia="Times New Roman" w:hAnsi="Times New Roman" w:cs="Times New Roman"/>
          <w:color w:val="000000"/>
          <w:sz w:val="24"/>
          <w:szCs w:val="24"/>
          <w:lang w:eastAsia="ru-RU"/>
        </w:rPr>
        <w:t>Функциональная схема трактов приема/передачи стандарта IEEE 802.11а</w:t>
      </w:r>
    </w:p>
    <w:p w:rsidR="0027299E" w:rsidRPr="00AE0179" w:rsidRDefault="0027299E" w:rsidP="0027299E">
      <w:pPr>
        <w:shd w:val="clear" w:color="auto" w:fill="FFFFFF"/>
        <w:spacing w:after="0" w:line="240" w:lineRule="auto"/>
        <w:rPr>
          <w:rFonts w:ascii="Times New Roman" w:eastAsia="Times New Roman" w:hAnsi="Times New Roman" w:cs="Times New Roman"/>
          <w:color w:val="5895BE"/>
          <w:sz w:val="24"/>
          <w:szCs w:val="24"/>
          <w:lang w:eastAsia="ru-RU"/>
        </w:rPr>
      </w:pPr>
      <w:r w:rsidRPr="00AE0179">
        <w:rPr>
          <w:rFonts w:ascii="Times New Roman" w:eastAsia="Times New Roman" w:hAnsi="Times New Roman" w:cs="Times New Roman"/>
          <w:color w:val="494949"/>
          <w:sz w:val="24"/>
          <w:szCs w:val="24"/>
          <w:lang w:eastAsia="ru-RU"/>
        </w:rPr>
        <w:fldChar w:fldCharType="begin"/>
      </w:r>
      <w:r w:rsidRPr="00AE0179">
        <w:rPr>
          <w:rFonts w:ascii="Times New Roman" w:eastAsia="Times New Roman" w:hAnsi="Times New Roman" w:cs="Times New Roman"/>
          <w:color w:val="494949"/>
          <w:sz w:val="24"/>
          <w:szCs w:val="24"/>
          <w:lang w:eastAsia="ru-RU"/>
        </w:rPr>
        <w:instrText xml:space="preserve"> HYPERLINK "https://www.intuit.ru/studies/courses/1004/202/lecture/5240?page=5" </w:instrText>
      </w:r>
      <w:r w:rsidRPr="00AE0179">
        <w:rPr>
          <w:rFonts w:ascii="Times New Roman" w:eastAsia="Times New Roman" w:hAnsi="Times New Roman" w:cs="Times New Roman"/>
          <w:color w:val="494949"/>
          <w:sz w:val="24"/>
          <w:szCs w:val="24"/>
          <w:lang w:eastAsia="ru-RU"/>
        </w:rPr>
        <w:fldChar w:fldCharType="separate"/>
      </w:r>
    </w:p>
    <w:p w:rsidR="0027299E" w:rsidRPr="00AE0179" w:rsidRDefault="0027299E" w:rsidP="0027299E">
      <w:pPr>
        <w:shd w:val="clear" w:color="auto" w:fill="FFFFFF"/>
        <w:spacing w:after="150" w:line="240" w:lineRule="auto"/>
        <w:rPr>
          <w:rFonts w:ascii="Times New Roman" w:eastAsia="Times New Roman" w:hAnsi="Times New Roman" w:cs="Times New Roman"/>
          <w:color w:val="494949"/>
          <w:sz w:val="24"/>
          <w:szCs w:val="24"/>
          <w:lang w:eastAsia="ru-RU"/>
        </w:rPr>
      </w:pPr>
      <w:r w:rsidRPr="00AE0179">
        <w:rPr>
          <w:rFonts w:ascii="Times New Roman" w:eastAsia="Times New Roman" w:hAnsi="Times New Roman" w:cs="Times New Roman"/>
          <w:color w:val="494949"/>
          <w:sz w:val="24"/>
          <w:szCs w:val="24"/>
          <w:lang w:eastAsia="ru-RU"/>
        </w:rPr>
        <w:lastRenderedPageBreak/>
        <w:fldChar w:fldCharType="end"/>
      </w:r>
    </w:p>
    <w:p w:rsidR="0027299E" w:rsidRDefault="0027299E" w:rsidP="0027299E">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p>
    <w:p w:rsidR="0027299E" w:rsidRPr="00AE0179" w:rsidRDefault="0027299E" w:rsidP="0027299E">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3.4. </w:t>
      </w:r>
      <w:r w:rsidRPr="00AE0179">
        <w:rPr>
          <w:rFonts w:ascii="Times New Roman" w:eastAsia="Times New Roman" w:hAnsi="Times New Roman" w:cs="Times New Roman"/>
          <w:b/>
          <w:bCs/>
          <w:color w:val="000000"/>
          <w:sz w:val="24"/>
          <w:szCs w:val="24"/>
          <w:lang w:eastAsia="ru-RU"/>
        </w:rPr>
        <w:t>IEEE 802.11g</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Стандарт </w:t>
      </w:r>
      <w:bookmarkStart w:id="16" w:name="keyword168"/>
      <w:bookmarkEnd w:id="16"/>
      <w:r w:rsidRPr="00AE0179">
        <w:rPr>
          <w:rFonts w:ascii="Times New Roman" w:eastAsia="Times New Roman" w:hAnsi="Times New Roman" w:cs="Times New Roman"/>
          <w:i/>
          <w:iCs/>
          <w:color w:val="000000"/>
          <w:sz w:val="24"/>
          <w:szCs w:val="24"/>
          <w:lang w:eastAsia="ru-RU"/>
        </w:rPr>
        <w:t>IEEE 802.11g</w:t>
      </w:r>
      <w:r w:rsidRPr="00AE0179">
        <w:rPr>
          <w:rFonts w:ascii="Times New Roman" w:eastAsia="Times New Roman" w:hAnsi="Times New Roman" w:cs="Times New Roman"/>
          <w:color w:val="000000"/>
          <w:sz w:val="24"/>
          <w:szCs w:val="24"/>
          <w:lang w:eastAsia="ru-RU"/>
        </w:rPr>
        <w:t> по сути представляет собой перенесение схемы модуляции </w:t>
      </w:r>
      <w:bookmarkStart w:id="17" w:name="keyword169"/>
      <w:bookmarkEnd w:id="17"/>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прекрасно зарекомендовавшей себя в 802.11а, из диапазона 5 ГГц в область 2,4 ГГц при сохранении функциональности устройств стандарта </w:t>
      </w:r>
      <w:bookmarkStart w:id="18" w:name="keyword170"/>
      <w:bookmarkEnd w:id="18"/>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Это возможно, поскольку в стандартах </w:t>
      </w:r>
      <w:bookmarkStart w:id="19" w:name="keyword171"/>
      <w:bookmarkEnd w:id="19"/>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ширина одного канала в диапазонах 2,4 и 5 ГГц схожа - 22 МГц.</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Одним из основных требований к спецификации </w:t>
      </w:r>
      <w:bookmarkStart w:id="20" w:name="keyword172"/>
      <w:bookmarkEnd w:id="20"/>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 была обратная совместимость с устройствами </w:t>
      </w:r>
      <w:bookmarkStart w:id="21" w:name="keyword173"/>
      <w:bookmarkEnd w:id="21"/>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Действительно, в стандарте </w:t>
      </w:r>
      <w:bookmarkStart w:id="22" w:name="keyword174"/>
      <w:bookmarkEnd w:id="22"/>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в качестве основного способа модуляции принята схема ССК (</w:t>
      </w:r>
      <w:bookmarkStart w:id="23" w:name="keyword175"/>
      <w:bookmarkEnd w:id="23"/>
      <w:r w:rsidRPr="00AE0179">
        <w:rPr>
          <w:rFonts w:ascii="Times New Roman" w:eastAsia="Times New Roman" w:hAnsi="Times New Roman" w:cs="Times New Roman"/>
          <w:i/>
          <w:iCs/>
          <w:color w:val="000000"/>
          <w:sz w:val="24"/>
          <w:szCs w:val="24"/>
          <w:lang w:eastAsia="ru-RU"/>
        </w:rPr>
        <w:t>Complementary</w:t>
      </w:r>
      <w:r w:rsidRPr="00AE0179">
        <w:rPr>
          <w:rFonts w:ascii="Times New Roman" w:eastAsia="Times New Roman" w:hAnsi="Times New Roman" w:cs="Times New Roman"/>
          <w:color w:val="000000"/>
          <w:sz w:val="24"/>
          <w:szCs w:val="24"/>
          <w:lang w:eastAsia="ru-RU"/>
        </w:rPr>
        <w:t> Code Keying), а в качестве дополнительной возможности допускается модуляция </w:t>
      </w:r>
      <w:bookmarkStart w:id="24" w:name="keyword176"/>
      <w:bookmarkEnd w:id="24"/>
      <w:r w:rsidRPr="00AE0179">
        <w:rPr>
          <w:rFonts w:ascii="Times New Roman" w:eastAsia="Times New Roman" w:hAnsi="Times New Roman" w:cs="Times New Roman"/>
          <w:i/>
          <w:iCs/>
          <w:color w:val="000000"/>
          <w:sz w:val="24"/>
          <w:szCs w:val="24"/>
          <w:lang w:eastAsia="ru-RU"/>
        </w:rPr>
        <w:t>PBCC</w:t>
      </w:r>
      <w:r w:rsidRPr="00AE0179">
        <w:rPr>
          <w:rFonts w:ascii="Times New Roman" w:eastAsia="Times New Roman" w:hAnsi="Times New Roman" w:cs="Times New Roman"/>
          <w:color w:val="000000"/>
          <w:sz w:val="24"/>
          <w:szCs w:val="24"/>
          <w:lang w:eastAsia="ru-RU"/>
        </w:rPr>
        <w:t> (</w:t>
      </w:r>
      <w:bookmarkStart w:id="25" w:name="keyword177"/>
      <w:bookmarkEnd w:id="25"/>
      <w:r w:rsidRPr="00AE0179">
        <w:rPr>
          <w:rFonts w:ascii="Times New Roman" w:eastAsia="Times New Roman" w:hAnsi="Times New Roman" w:cs="Times New Roman"/>
          <w:i/>
          <w:iCs/>
          <w:color w:val="000000"/>
          <w:sz w:val="24"/>
          <w:szCs w:val="24"/>
          <w:lang w:eastAsia="ru-RU"/>
        </w:rPr>
        <w:t>Pocket</w:t>
      </w:r>
      <w:r w:rsidRPr="00AE0179">
        <w:rPr>
          <w:rFonts w:ascii="Times New Roman" w:eastAsia="Times New Roman" w:hAnsi="Times New Roman" w:cs="Times New Roman"/>
          <w:color w:val="000000"/>
          <w:sz w:val="24"/>
          <w:szCs w:val="24"/>
          <w:lang w:eastAsia="ru-RU"/>
        </w:rPr>
        <w:t> Binary </w:t>
      </w:r>
      <w:bookmarkStart w:id="26" w:name="keyword178"/>
      <w:bookmarkEnd w:id="26"/>
      <w:r w:rsidRPr="00AE0179">
        <w:rPr>
          <w:rFonts w:ascii="Times New Roman" w:eastAsia="Times New Roman" w:hAnsi="Times New Roman" w:cs="Times New Roman"/>
          <w:i/>
          <w:iCs/>
          <w:color w:val="000000"/>
          <w:sz w:val="24"/>
          <w:szCs w:val="24"/>
          <w:lang w:eastAsia="ru-RU"/>
        </w:rPr>
        <w:t>Convolutional Coding</w:t>
      </w:r>
      <w:r w:rsidRPr="00AE0179">
        <w:rPr>
          <w:rFonts w:ascii="Times New Roman" w:eastAsia="Times New Roman" w:hAnsi="Times New Roman" w:cs="Times New Roman"/>
          <w:color w:val="000000"/>
          <w:sz w:val="24"/>
          <w:szCs w:val="24"/>
          <w:lang w:eastAsia="ru-RU"/>
        </w:rPr>
        <w:t>).</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Разработчики </w:t>
      </w:r>
      <w:bookmarkStart w:id="27" w:name="keyword179"/>
      <w:bookmarkEnd w:id="27"/>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 предусмотрели ССК-модуляцию для скоростей до 11 Мбит/с и </w:t>
      </w:r>
      <w:bookmarkStart w:id="28" w:name="keyword180"/>
      <w:bookmarkEnd w:id="28"/>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для более высоких скоростей. Но сети стандарта </w:t>
      </w:r>
      <w:bookmarkStart w:id="29" w:name="keyword181"/>
      <w:bookmarkEnd w:id="29"/>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при работе используют принцип </w:t>
      </w:r>
      <w:bookmarkStart w:id="30" w:name="keyword182"/>
      <w:bookmarkEnd w:id="30"/>
      <w:r w:rsidRPr="00AE0179">
        <w:rPr>
          <w:rFonts w:ascii="Times New Roman" w:eastAsia="Times New Roman" w:hAnsi="Times New Roman" w:cs="Times New Roman"/>
          <w:i/>
          <w:iCs/>
          <w:color w:val="000000"/>
          <w:sz w:val="24"/>
          <w:szCs w:val="24"/>
          <w:lang w:eastAsia="ru-RU"/>
        </w:rPr>
        <w:t>CSMA</w:t>
      </w:r>
      <w:r w:rsidRPr="00AE0179">
        <w:rPr>
          <w:rFonts w:ascii="Times New Roman" w:eastAsia="Times New Roman" w:hAnsi="Times New Roman" w:cs="Times New Roman"/>
          <w:color w:val="000000"/>
          <w:sz w:val="24"/>
          <w:szCs w:val="24"/>
          <w:lang w:eastAsia="ru-RU"/>
        </w:rPr>
        <w:t>/CA - </w:t>
      </w:r>
      <w:bookmarkStart w:id="31" w:name="keyword183"/>
      <w:bookmarkEnd w:id="31"/>
      <w:r w:rsidRPr="00AE0179">
        <w:rPr>
          <w:rFonts w:ascii="Times New Roman" w:eastAsia="Times New Roman" w:hAnsi="Times New Roman" w:cs="Times New Roman"/>
          <w:i/>
          <w:iCs/>
          <w:color w:val="000000"/>
          <w:sz w:val="24"/>
          <w:szCs w:val="24"/>
          <w:lang w:eastAsia="ru-RU"/>
        </w:rPr>
        <w:t>множественный доступ</w:t>
      </w:r>
      <w:r w:rsidRPr="00AE0179">
        <w:rPr>
          <w:rFonts w:ascii="Times New Roman" w:eastAsia="Times New Roman" w:hAnsi="Times New Roman" w:cs="Times New Roman"/>
          <w:color w:val="000000"/>
          <w:sz w:val="24"/>
          <w:szCs w:val="24"/>
          <w:lang w:eastAsia="ru-RU"/>
        </w:rPr>
        <w:t> к каналу связи с </w:t>
      </w:r>
      <w:bookmarkStart w:id="32" w:name="keyword184"/>
      <w:bookmarkEnd w:id="32"/>
      <w:r w:rsidRPr="00AE0179">
        <w:rPr>
          <w:rFonts w:ascii="Times New Roman" w:eastAsia="Times New Roman" w:hAnsi="Times New Roman" w:cs="Times New Roman"/>
          <w:i/>
          <w:iCs/>
          <w:color w:val="000000"/>
          <w:sz w:val="24"/>
          <w:szCs w:val="24"/>
          <w:lang w:eastAsia="ru-RU"/>
        </w:rPr>
        <w:t>контролем несущей</w:t>
      </w:r>
      <w:r w:rsidRPr="00AE0179">
        <w:rPr>
          <w:rFonts w:ascii="Times New Roman" w:eastAsia="Times New Roman" w:hAnsi="Times New Roman" w:cs="Times New Roman"/>
          <w:color w:val="000000"/>
          <w:sz w:val="24"/>
          <w:szCs w:val="24"/>
          <w:lang w:eastAsia="ru-RU"/>
        </w:rPr>
        <w:t> и предотвращением коллизий. Ни одно устройство </w:t>
      </w:r>
      <w:bookmarkStart w:id="33" w:name="keyword185"/>
      <w:bookmarkEnd w:id="33"/>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не должно начинать передачу, пока не убедится, что эфир в его диапазоне свободен от других устройств. Если в зоне слышимости окажутся устройства </w:t>
      </w:r>
      <w:bookmarkStart w:id="34" w:name="keyword186"/>
      <w:bookmarkEnd w:id="34"/>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и </w:t>
      </w:r>
      <w:bookmarkStart w:id="35" w:name="keyword187"/>
      <w:bookmarkEnd w:id="35"/>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 причем обмен будет происходить между устройствами </w:t>
      </w:r>
      <w:bookmarkStart w:id="36" w:name="keyword188"/>
      <w:bookmarkEnd w:id="36"/>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 посредством </w:t>
      </w:r>
      <w:bookmarkStart w:id="37" w:name="keyword189"/>
      <w:bookmarkEnd w:id="37"/>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то оборудование </w:t>
      </w:r>
      <w:bookmarkStart w:id="38" w:name="keyword190"/>
      <w:bookmarkEnd w:id="38"/>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просто не поймет, что другие устройства сети ведут передачу, и попытается начать трансляцию. Последствия очевидны.</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Чтобы не допустить подобной ситуации, предусмотрена возможность работы в смешанном режиме - </w:t>
      </w:r>
      <w:bookmarkStart w:id="39" w:name="keyword191"/>
      <w:bookmarkEnd w:id="39"/>
      <w:r w:rsidRPr="00AE0179">
        <w:rPr>
          <w:rFonts w:ascii="Times New Roman" w:eastAsia="Times New Roman" w:hAnsi="Times New Roman" w:cs="Times New Roman"/>
          <w:i/>
          <w:iCs/>
          <w:color w:val="000000"/>
          <w:sz w:val="24"/>
          <w:szCs w:val="24"/>
          <w:lang w:eastAsia="ru-RU"/>
        </w:rPr>
        <w:t>CCK</w:t>
      </w:r>
      <w:r w:rsidRPr="00AE0179">
        <w:rPr>
          <w:rFonts w:ascii="Times New Roman" w:eastAsia="Times New Roman" w:hAnsi="Times New Roman" w:cs="Times New Roman"/>
          <w:color w:val="000000"/>
          <w:sz w:val="24"/>
          <w:szCs w:val="24"/>
          <w:lang w:eastAsia="ru-RU"/>
        </w:rPr>
        <w:t>-</w:t>
      </w:r>
      <w:bookmarkStart w:id="40" w:name="keyword192"/>
      <w:bookmarkEnd w:id="40"/>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Информация в сетях </w:t>
      </w:r>
      <w:bookmarkStart w:id="41" w:name="keyword193"/>
      <w:bookmarkEnd w:id="41"/>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передается кадрами. Каждый информационный кадр включает два основных поля: преамбулу с заголовком и информационное поле (</w:t>
      </w:r>
      <w:hyperlink r:id="rId41" w:anchor="image.3.12" w:history="1">
        <w:r w:rsidRPr="00AE0179">
          <w:rPr>
            <w:rFonts w:ascii="Times New Roman" w:eastAsia="Times New Roman" w:hAnsi="Times New Roman" w:cs="Times New Roman"/>
            <w:color w:val="0071A6"/>
            <w:sz w:val="24"/>
            <w:szCs w:val="24"/>
            <w:lang w:eastAsia="ru-RU"/>
          </w:rPr>
          <w:t> рис. 3.12</w:t>
        </w:r>
      </w:hyperlink>
      <w:r w:rsidRPr="00AE0179">
        <w:rPr>
          <w:rFonts w:ascii="Times New Roman" w:eastAsia="Times New Roman" w:hAnsi="Times New Roman" w:cs="Times New Roman"/>
          <w:color w:val="000000"/>
          <w:sz w:val="24"/>
          <w:szCs w:val="24"/>
          <w:lang w:eastAsia="ru-RU"/>
        </w:rPr>
        <w:t>).</w:t>
      </w:r>
    </w:p>
    <w:p w:rsidR="0027299E" w:rsidRPr="00AE0179" w:rsidRDefault="0027299E" w:rsidP="0027299E">
      <w:pPr>
        <w:shd w:val="clear" w:color="auto" w:fill="FFFFFF"/>
        <w:spacing w:after="0" w:line="240" w:lineRule="auto"/>
        <w:rPr>
          <w:rFonts w:ascii="Times New Roman" w:eastAsia="Times New Roman" w:hAnsi="Times New Roman" w:cs="Times New Roman"/>
          <w:color w:val="000000"/>
          <w:sz w:val="24"/>
          <w:szCs w:val="24"/>
          <w:lang w:eastAsia="ru-RU"/>
        </w:rPr>
      </w:pPr>
      <w:bookmarkStart w:id="42" w:name="image.3.12"/>
      <w:bookmarkEnd w:id="42"/>
      <w:r w:rsidRPr="00AE0179">
        <w:rPr>
          <w:rFonts w:ascii="Times New Roman" w:eastAsia="Times New Roman" w:hAnsi="Times New Roman" w:cs="Times New Roman"/>
          <w:b/>
          <w:bCs/>
          <w:color w:val="000000"/>
          <w:sz w:val="24"/>
          <w:szCs w:val="24"/>
          <w:lang w:eastAsia="ru-RU"/>
        </w:rPr>
        <w:t>Рис. 3.12. </w:t>
      </w:r>
      <w:r w:rsidRPr="00AE0179">
        <w:rPr>
          <w:rFonts w:ascii="Times New Roman" w:eastAsia="Times New Roman" w:hAnsi="Times New Roman" w:cs="Times New Roman"/>
          <w:color w:val="000000"/>
          <w:sz w:val="24"/>
          <w:szCs w:val="24"/>
          <w:lang w:eastAsia="ru-RU"/>
        </w:rPr>
        <w:t>Кадры IEEE 802.11g в различных режимах модуляции</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68480" behindDoc="1" locked="0" layoutInCell="1" allowOverlap="1" wp14:anchorId="364B9C20" wp14:editId="0DB14926">
            <wp:simplePos x="0" y="0"/>
            <wp:positionH relativeFrom="column">
              <wp:posOffset>-3810</wp:posOffset>
            </wp:positionH>
            <wp:positionV relativeFrom="paragraph">
              <wp:posOffset>3810</wp:posOffset>
            </wp:positionV>
            <wp:extent cx="2159635" cy="2260600"/>
            <wp:effectExtent l="0" t="0" r="0" b="6350"/>
            <wp:wrapTight wrapText="bothSides">
              <wp:wrapPolygon edited="0">
                <wp:start x="0" y="0"/>
                <wp:lineTo x="0" y="21479"/>
                <wp:lineTo x="21340" y="21479"/>
                <wp:lineTo x="21340" y="0"/>
                <wp:lineTo x="0" y="0"/>
              </wp:wrapPolygon>
            </wp:wrapTight>
            <wp:docPr id="19" name="Picture 19" descr="Кадры IEEE 802.11g в различных режимах модуляц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Кадры IEEE 802.11g в различных режимах модуляции"/>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159635" cy="2260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E0179">
        <w:rPr>
          <w:rFonts w:ascii="Times New Roman" w:eastAsia="Times New Roman" w:hAnsi="Times New Roman" w:cs="Times New Roman"/>
          <w:color w:val="000000"/>
          <w:sz w:val="24"/>
          <w:szCs w:val="24"/>
          <w:lang w:eastAsia="ru-RU"/>
        </w:rPr>
        <w:t>Преамбула содержит синхропоследовательность и код начала кадра, заголовок - служебную информацию, в том числе о типе модуляции, скорости и продолжительности передачи кадра. В режиме </w:t>
      </w:r>
      <w:bookmarkStart w:id="43" w:name="keyword194"/>
      <w:bookmarkEnd w:id="43"/>
      <w:r w:rsidRPr="00AE0179">
        <w:rPr>
          <w:rFonts w:ascii="Times New Roman" w:eastAsia="Times New Roman" w:hAnsi="Times New Roman" w:cs="Times New Roman"/>
          <w:i/>
          <w:iCs/>
          <w:color w:val="000000"/>
          <w:sz w:val="24"/>
          <w:szCs w:val="24"/>
          <w:lang w:eastAsia="ru-RU"/>
        </w:rPr>
        <w:t>CCK</w:t>
      </w:r>
      <w:r w:rsidRPr="00AE0179">
        <w:rPr>
          <w:rFonts w:ascii="Times New Roman" w:eastAsia="Times New Roman" w:hAnsi="Times New Roman" w:cs="Times New Roman"/>
          <w:color w:val="000000"/>
          <w:sz w:val="24"/>
          <w:szCs w:val="24"/>
          <w:lang w:eastAsia="ru-RU"/>
        </w:rPr>
        <w:t>-</w:t>
      </w:r>
      <w:bookmarkStart w:id="44" w:name="keyword195"/>
      <w:bookmarkEnd w:id="44"/>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преамбула и заголовок модулируются методом ССК (реально - путем прямого расширения спектра </w:t>
      </w:r>
      <w:bookmarkStart w:id="45" w:name="keyword196"/>
      <w:bookmarkEnd w:id="45"/>
      <w:r w:rsidRPr="00AE0179">
        <w:rPr>
          <w:rFonts w:ascii="Times New Roman" w:eastAsia="Times New Roman" w:hAnsi="Times New Roman" w:cs="Times New Roman"/>
          <w:i/>
          <w:iCs/>
          <w:color w:val="000000"/>
          <w:sz w:val="24"/>
          <w:szCs w:val="24"/>
          <w:lang w:eastAsia="ru-RU"/>
        </w:rPr>
        <w:t>DSSS</w:t>
      </w:r>
      <w:r w:rsidRPr="00AE0179">
        <w:rPr>
          <w:rFonts w:ascii="Times New Roman" w:eastAsia="Times New Roman" w:hAnsi="Times New Roman" w:cs="Times New Roman"/>
          <w:color w:val="000000"/>
          <w:sz w:val="24"/>
          <w:szCs w:val="24"/>
          <w:lang w:eastAsia="ru-RU"/>
        </w:rPr>
        <w:t> посредством последовательности Баркера, поэтому в стандарте </w:t>
      </w:r>
      <w:bookmarkStart w:id="46" w:name="keyword197"/>
      <w:bookmarkEnd w:id="46"/>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 этот режим именуется </w:t>
      </w:r>
      <w:bookmarkStart w:id="47" w:name="keyword198"/>
      <w:bookmarkEnd w:id="47"/>
      <w:r w:rsidRPr="00AE0179">
        <w:rPr>
          <w:rFonts w:ascii="Times New Roman" w:eastAsia="Times New Roman" w:hAnsi="Times New Roman" w:cs="Times New Roman"/>
          <w:i/>
          <w:iCs/>
          <w:color w:val="000000"/>
          <w:sz w:val="24"/>
          <w:szCs w:val="24"/>
          <w:lang w:eastAsia="ru-RU"/>
        </w:rPr>
        <w:t>DSSS</w:t>
      </w:r>
      <w:r w:rsidRPr="00AE0179">
        <w:rPr>
          <w:rFonts w:ascii="Times New Roman" w:eastAsia="Times New Roman" w:hAnsi="Times New Roman" w:cs="Times New Roman"/>
          <w:color w:val="000000"/>
          <w:sz w:val="24"/>
          <w:szCs w:val="24"/>
          <w:lang w:eastAsia="ru-RU"/>
        </w:rPr>
        <w:t>-</w:t>
      </w:r>
      <w:bookmarkStart w:id="48" w:name="keyword199"/>
      <w:bookmarkEnd w:id="48"/>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а информационное поле - методом </w:t>
      </w:r>
      <w:bookmarkStart w:id="49" w:name="keyword200"/>
      <w:bookmarkEnd w:id="49"/>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Таким образом, все устройства </w:t>
      </w:r>
      <w:bookmarkStart w:id="50" w:name="keyword201"/>
      <w:bookmarkEnd w:id="50"/>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постоянно "прослушивающие" эфир, принимают заголовки кадров и узнают, сколько времени будет транслироваться кадр </w:t>
      </w:r>
      <w:bookmarkStart w:id="51" w:name="keyword202"/>
      <w:bookmarkEnd w:id="51"/>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 В этот период они "молчат". Естественно, пропускная способность сети падает, поскольку скорость передачи преамбулы и заголовка - 1 Мбит/с.</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Видимо, данный подход не устраивал лагерь сторонников технологии </w:t>
      </w:r>
      <w:bookmarkStart w:id="52" w:name="keyword203"/>
      <w:bookmarkEnd w:id="52"/>
      <w:r w:rsidRPr="00AE0179">
        <w:rPr>
          <w:rFonts w:ascii="Times New Roman" w:eastAsia="Times New Roman" w:hAnsi="Times New Roman" w:cs="Times New Roman"/>
          <w:i/>
          <w:iCs/>
          <w:color w:val="000000"/>
          <w:sz w:val="24"/>
          <w:szCs w:val="24"/>
          <w:lang w:eastAsia="ru-RU"/>
        </w:rPr>
        <w:t>PBCC</w:t>
      </w:r>
      <w:r w:rsidRPr="00AE0179">
        <w:rPr>
          <w:rFonts w:ascii="Times New Roman" w:eastAsia="Times New Roman" w:hAnsi="Times New Roman" w:cs="Times New Roman"/>
          <w:color w:val="000000"/>
          <w:sz w:val="24"/>
          <w:szCs w:val="24"/>
          <w:lang w:eastAsia="ru-RU"/>
        </w:rPr>
        <w:t>, и для достижения компромисса в стандарт </w:t>
      </w:r>
      <w:bookmarkStart w:id="53" w:name="keyword204"/>
      <w:bookmarkEnd w:id="53"/>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 в качестве дополнительной возможности ввели, так же как и в </w:t>
      </w:r>
      <w:bookmarkStart w:id="54" w:name="keyword205"/>
      <w:bookmarkEnd w:id="54"/>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необязательный режим - </w:t>
      </w:r>
      <w:bookmarkStart w:id="55" w:name="keyword206"/>
      <w:bookmarkEnd w:id="55"/>
      <w:r w:rsidRPr="00AE0179">
        <w:rPr>
          <w:rFonts w:ascii="Times New Roman" w:eastAsia="Times New Roman" w:hAnsi="Times New Roman" w:cs="Times New Roman"/>
          <w:i/>
          <w:iCs/>
          <w:color w:val="000000"/>
          <w:sz w:val="24"/>
          <w:szCs w:val="24"/>
          <w:lang w:eastAsia="ru-RU"/>
        </w:rPr>
        <w:t>PBCC</w:t>
      </w:r>
      <w:r w:rsidRPr="00AE0179">
        <w:rPr>
          <w:rFonts w:ascii="Times New Roman" w:eastAsia="Times New Roman" w:hAnsi="Times New Roman" w:cs="Times New Roman"/>
          <w:color w:val="000000"/>
          <w:sz w:val="24"/>
          <w:szCs w:val="24"/>
          <w:lang w:eastAsia="ru-RU"/>
        </w:rPr>
        <w:t xml:space="preserve">, в котором заголовок и преамбула передаются так же, как и при ССК, а информационное поле модулируется по </w:t>
      </w:r>
      <w:r w:rsidRPr="00AE0179">
        <w:rPr>
          <w:rFonts w:ascii="Times New Roman" w:eastAsia="Times New Roman" w:hAnsi="Times New Roman" w:cs="Times New Roman"/>
          <w:color w:val="000000"/>
          <w:sz w:val="24"/>
          <w:szCs w:val="24"/>
          <w:lang w:eastAsia="ru-RU"/>
        </w:rPr>
        <w:lastRenderedPageBreak/>
        <w:t>схеме </w:t>
      </w:r>
      <w:bookmarkStart w:id="56" w:name="keyword207"/>
      <w:bookmarkEnd w:id="56"/>
      <w:r w:rsidRPr="00AE0179">
        <w:rPr>
          <w:rFonts w:ascii="Times New Roman" w:eastAsia="Times New Roman" w:hAnsi="Times New Roman" w:cs="Times New Roman"/>
          <w:i/>
          <w:iCs/>
          <w:color w:val="000000"/>
          <w:sz w:val="24"/>
          <w:szCs w:val="24"/>
          <w:lang w:eastAsia="ru-RU"/>
        </w:rPr>
        <w:t>PBCC</w:t>
      </w:r>
      <w:r w:rsidRPr="00AE0179">
        <w:rPr>
          <w:rFonts w:ascii="Times New Roman" w:eastAsia="Times New Roman" w:hAnsi="Times New Roman" w:cs="Times New Roman"/>
          <w:color w:val="000000"/>
          <w:sz w:val="24"/>
          <w:szCs w:val="24"/>
          <w:lang w:eastAsia="ru-RU"/>
        </w:rPr>
        <w:t> и передается на скорости 22 или 33 Мбит/с. В результате устройства стандарта </w:t>
      </w:r>
      <w:bookmarkStart w:id="57" w:name="keyword208"/>
      <w:bookmarkEnd w:id="57"/>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 должны оказаться совместимыми со всеми модификациями оборудования </w:t>
      </w:r>
      <w:bookmarkStart w:id="58" w:name="keyword209"/>
      <w:bookmarkEnd w:id="58"/>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и не создавать взаимных помех. Диапазон поддерживаемых им скоростей отражен в </w:t>
      </w:r>
      <w:hyperlink r:id="rId43" w:anchor="table.3.5" w:history="1">
        <w:r w:rsidRPr="00AE0179">
          <w:rPr>
            <w:rFonts w:ascii="Times New Roman" w:eastAsia="Times New Roman" w:hAnsi="Times New Roman" w:cs="Times New Roman"/>
            <w:color w:val="0071A6"/>
            <w:sz w:val="24"/>
            <w:szCs w:val="24"/>
            <w:lang w:eastAsia="ru-RU"/>
          </w:rPr>
          <w:t>таблице 3.5</w:t>
        </w:r>
      </w:hyperlink>
      <w:r w:rsidRPr="00AE0179">
        <w:rPr>
          <w:rFonts w:ascii="Times New Roman" w:eastAsia="Times New Roman" w:hAnsi="Times New Roman" w:cs="Times New Roman"/>
          <w:color w:val="000000"/>
          <w:sz w:val="24"/>
          <w:szCs w:val="24"/>
          <w:lang w:eastAsia="ru-RU"/>
        </w:rPr>
        <w:t>, зависимость скорости от типа модуляции - на </w:t>
      </w:r>
      <w:hyperlink r:id="rId44" w:anchor="image.3.13" w:history="1">
        <w:r w:rsidRPr="00AE0179">
          <w:rPr>
            <w:rFonts w:ascii="Times New Roman" w:eastAsia="Times New Roman" w:hAnsi="Times New Roman" w:cs="Times New Roman"/>
            <w:color w:val="0071A6"/>
            <w:sz w:val="24"/>
            <w:szCs w:val="24"/>
            <w:lang w:eastAsia="ru-RU"/>
          </w:rPr>
          <w:t>рис. 3.13</w:t>
        </w:r>
      </w:hyperlink>
      <w:r w:rsidRPr="00AE0179">
        <w:rPr>
          <w:rFonts w:ascii="Times New Roman" w:eastAsia="Times New Roman" w:hAnsi="Times New Roman" w:cs="Times New Roman"/>
          <w:color w:val="000000"/>
          <w:sz w:val="24"/>
          <w:szCs w:val="24"/>
          <w:lang w:eastAsia="ru-RU"/>
        </w:rPr>
        <w:t>.</w:t>
      </w:r>
    </w:p>
    <w:tbl>
      <w:tblPr>
        <w:tblW w:w="0" w:type="auto"/>
        <w:tblCellSpacing w:w="7" w:type="dxa"/>
        <w:shd w:val="clear" w:color="auto" w:fill="FFFFFF"/>
        <w:tblCellMar>
          <w:left w:w="0" w:type="dxa"/>
          <w:right w:w="0" w:type="dxa"/>
        </w:tblCellMar>
        <w:tblLook w:val="04A0" w:firstRow="1" w:lastRow="0" w:firstColumn="1" w:lastColumn="0" w:noHBand="0" w:noVBand="1"/>
      </w:tblPr>
      <w:tblGrid>
        <w:gridCol w:w="2363"/>
        <w:gridCol w:w="3614"/>
        <w:gridCol w:w="2525"/>
      </w:tblGrid>
      <w:tr w:rsidR="0027299E" w:rsidRPr="00AE0179" w:rsidTr="009A53A8">
        <w:trPr>
          <w:trHeight w:val="276"/>
          <w:tblCellSpacing w:w="7" w:type="dxa"/>
        </w:trPr>
        <w:tc>
          <w:tcPr>
            <w:tcW w:w="0" w:type="auto"/>
            <w:gridSpan w:val="3"/>
            <w:vMerge w:val="restart"/>
            <w:tcBorders>
              <w:top w:val="nil"/>
              <w:left w:val="nil"/>
              <w:bottom w:val="nil"/>
              <w:right w:val="nil"/>
            </w:tcBorders>
            <w:shd w:val="clear" w:color="auto" w:fill="FFFFFF"/>
            <w:vAlign w:val="center"/>
            <w:hideMark/>
          </w:tcPr>
          <w:p w:rsidR="0027299E" w:rsidRPr="00AE0179" w:rsidRDefault="0027299E" w:rsidP="009A53A8">
            <w:pPr>
              <w:spacing w:after="0" w:line="240" w:lineRule="auto"/>
              <w:jc w:val="center"/>
              <w:rPr>
                <w:rFonts w:ascii="Times New Roman" w:eastAsia="Times New Roman" w:hAnsi="Times New Roman" w:cs="Times New Roman"/>
                <w:sz w:val="24"/>
                <w:szCs w:val="24"/>
                <w:lang w:eastAsia="ru-RU"/>
              </w:rPr>
            </w:pPr>
            <w:bookmarkStart w:id="59" w:name="table.3.5"/>
            <w:bookmarkEnd w:id="59"/>
            <w:r w:rsidRPr="00AE0179">
              <w:rPr>
                <w:rFonts w:ascii="Times New Roman" w:eastAsia="Times New Roman" w:hAnsi="Times New Roman" w:cs="Times New Roman"/>
                <w:sz w:val="24"/>
                <w:szCs w:val="24"/>
                <w:lang w:eastAsia="ru-RU"/>
              </w:rPr>
              <w:t>Таблица 3.5. Возможные скорости и тип модуляции в спецификации </w:t>
            </w:r>
            <w:bookmarkStart w:id="60" w:name="keyword210"/>
            <w:bookmarkEnd w:id="60"/>
            <w:r w:rsidRPr="00AE0179">
              <w:rPr>
                <w:rFonts w:ascii="Times New Roman" w:eastAsia="Times New Roman" w:hAnsi="Times New Roman" w:cs="Times New Roman"/>
                <w:i/>
                <w:iCs/>
                <w:sz w:val="24"/>
                <w:szCs w:val="24"/>
                <w:lang w:eastAsia="ru-RU"/>
              </w:rPr>
              <w:t>IEEE 802.11g</w:t>
            </w:r>
          </w:p>
        </w:tc>
      </w:tr>
      <w:tr w:rsidR="0027299E" w:rsidRPr="00AE0179" w:rsidTr="009A53A8">
        <w:trPr>
          <w:tblCellSpacing w:w="7" w:type="dxa"/>
        </w:trPr>
        <w:tc>
          <w:tcPr>
            <w:tcW w:w="0" w:type="auto"/>
            <w:vMerge w:val="restart"/>
            <w:tcBorders>
              <w:top w:val="nil"/>
              <w:left w:val="nil"/>
              <w:bottom w:val="nil"/>
              <w:right w:val="nil"/>
            </w:tcBorders>
            <w:shd w:val="clear" w:color="auto" w:fill="FFFFFF"/>
            <w:vAlign w:val="center"/>
            <w:hideMark/>
          </w:tcPr>
          <w:p w:rsidR="0027299E" w:rsidRPr="00AE0179" w:rsidRDefault="0027299E" w:rsidP="009A53A8">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Скорость, Мбит/с</w:t>
            </w:r>
          </w:p>
        </w:tc>
        <w:tc>
          <w:tcPr>
            <w:tcW w:w="0" w:type="auto"/>
            <w:gridSpan w:val="2"/>
            <w:tcBorders>
              <w:top w:val="nil"/>
              <w:left w:val="nil"/>
              <w:bottom w:val="nil"/>
              <w:right w:val="nil"/>
            </w:tcBorders>
            <w:shd w:val="clear" w:color="auto" w:fill="FFFFFF"/>
            <w:vAlign w:val="center"/>
            <w:hideMark/>
          </w:tcPr>
          <w:p w:rsidR="0027299E" w:rsidRPr="00AE0179" w:rsidRDefault="0027299E" w:rsidP="009A53A8">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Тип модуляции</w:t>
            </w:r>
          </w:p>
        </w:tc>
      </w:tr>
      <w:tr w:rsidR="0027299E" w:rsidRPr="00AE0179" w:rsidTr="009A53A8">
        <w:trPr>
          <w:tblCellSpacing w:w="7" w:type="dxa"/>
        </w:trPr>
        <w:tc>
          <w:tcPr>
            <w:tcW w:w="0" w:type="auto"/>
            <w:vMerge/>
            <w:tcBorders>
              <w:top w:val="nil"/>
              <w:left w:val="nil"/>
              <w:bottom w:val="nil"/>
              <w:right w:val="nil"/>
            </w:tcBorders>
            <w:shd w:val="clear" w:color="auto" w:fill="FFFFFF"/>
            <w:vAlign w:val="center"/>
            <w:hideMark/>
          </w:tcPr>
          <w:p w:rsidR="0027299E" w:rsidRPr="00AE0179" w:rsidRDefault="0027299E" w:rsidP="009A53A8">
            <w:pPr>
              <w:spacing w:after="0" w:line="240" w:lineRule="auto"/>
              <w:rPr>
                <w:rFonts w:ascii="Times New Roman" w:eastAsia="Times New Roman" w:hAnsi="Times New Roman" w:cs="Times New Roman"/>
                <w:b/>
                <w:bCs/>
                <w:sz w:val="24"/>
                <w:szCs w:val="24"/>
                <w:lang w:eastAsia="ru-RU"/>
              </w:rPr>
            </w:pPr>
          </w:p>
        </w:tc>
        <w:tc>
          <w:tcPr>
            <w:tcW w:w="0" w:type="auto"/>
            <w:tcBorders>
              <w:top w:val="nil"/>
              <w:left w:val="nil"/>
              <w:bottom w:val="nil"/>
              <w:right w:val="nil"/>
            </w:tcBorders>
            <w:shd w:val="clear" w:color="auto" w:fill="FFFFFF"/>
            <w:vAlign w:val="center"/>
            <w:hideMark/>
          </w:tcPr>
          <w:p w:rsidR="0027299E" w:rsidRPr="00AE0179" w:rsidRDefault="0027299E" w:rsidP="009A53A8">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Обязательно</w:t>
            </w:r>
          </w:p>
        </w:tc>
        <w:tc>
          <w:tcPr>
            <w:tcW w:w="0" w:type="auto"/>
            <w:tcBorders>
              <w:top w:val="nil"/>
              <w:left w:val="nil"/>
              <w:bottom w:val="nil"/>
              <w:right w:val="nil"/>
            </w:tcBorders>
            <w:shd w:val="clear" w:color="auto" w:fill="FFFFFF"/>
            <w:vAlign w:val="center"/>
            <w:hideMark/>
          </w:tcPr>
          <w:p w:rsidR="0027299E" w:rsidRPr="00AE0179" w:rsidRDefault="0027299E" w:rsidP="009A53A8">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Допустимо</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Последовательность Баркера</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Последовательность Баркера</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5,5</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bookmarkStart w:id="61" w:name="keyword211"/>
            <w:bookmarkEnd w:id="61"/>
            <w:r w:rsidRPr="00AE0179">
              <w:rPr>
                <w:rFonts w:ascii="Times New Roman" w:eastAsia="Times New Roman" w:hAnsi="Times New Roman" w:cs="Times New Roman"/>
                <w:i/>
                <w:iCs/>
                <w:sz w:val="24"/>
                <w:szCs w:val="24"/>
                <w:lang w:eastAsia="ru-RU"/>
              </w:rPr>
              <w:t>CCK</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РВСС</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6</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bookmarkStart w:id="62" w:name="keyword212"/>
            <w:bookmarkEnd w:id="62"/>
            <w:r w:rsidRPr="00AE0179">
              <w:rPr>
                <w:rFonts w:ascii="Times New Roman" w:eastAsia="Times New Roman" w:hAnsi="Times New Roman" w:cs="Times New Roman"/>
                <w:i/>
                <w:iCs/>
                <w:sz w:val="24"/>
                <w:szCs w:val="24"/>
                <w:lang w:eastAsia="ru-RU"/>
              </w:rPr>
              <w:t>OFDM</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bookmarkStart w:id="63" w:name="keyword213"/>
            <w:bookmarkEnd w:id="63"/>
            <w:r w:rsidRPr="00AE0179">
              <w:rPr>
                <w:rFonts w:ascii="Times New Roman" w:eastAsia="Times New Roman" w:hAnsi="Times New Roman" w:cs="Times New Roman"/>
                <w:i/>
                <w:iCs/>
                <w:sz w:val="24"/>
                <w:szCs w:val="24"/>
                <w:lang w:eastAsia="ru-RU"/>
              </w:rPr>
              <w:t>OFDM</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9</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bookmarkStart w:id="64" w:name="keyword214"/>
            <w:bookmarkEnd w:id="64"/>
            <w:r w:rsidRPr="00AE0179">
              <w:rPr>
                <w:rFonts w:ascii="Times New Roman" w:eastAsia="Times New Roman" w:hAnsi="Times New Roman" w:cs="Times New Roman"/>
                <w:i/>
                <w:iCs/>
                <w:sz w:val="24"/>
                <w:szCs w:val="24"/>
                <w:lang w:eastAsia="ru-RU"/>
              </w:rPr>
              <w:t>OFDM</w:t>
            </w:r>
            <w:r w:rsidRPr="00AE0179">
              <w:rPr>
                <w:rFonts w:ascii="Times New Roman" w:eastAsia="Times New Roman" w:hAnsi="Times New Roman" w:cs="Times New Roman"/>
                <w:sz w:val="24"/>
                <w:szCs w:val="24"/>
                <w:lang w:eastAsia="ru-RU"/>
              </w:rPr>
              <w:t>, </w:t>
            </w:r>
            <w:bookmarkStart w:id="65" w:name="keyword215"/>
            <w:bookmarkEnd w:id="65"/>
            <w:r w:rsidRPr="00AE0179">
              <w:rPr>
                <w:rFonts w:ascii="Times New Roman" w:eastAsia="Times New Roman" w:hAnsi="Times New Roman" w:cs="Times New Roman"/>
                <w:i/>
                <w:iCs/>
                <w:sz w:val="24"/>
                <w:szCs w:val="24"/>
                <w:lang w:eastAsia="ru-RU"/>
              </w:rPr>
              <w:t>CCK</w:t>
            </w:r>
            <w:r w:rsidRPr="00AE0179">
              <w:rPr>
                <w:rFonts w:ascii="Times New Roman" w:eastAsia="Times New Roman" w:hAnsi="Times New Roman" w:cs="Times New Roman"/>
                <w:sz w:val="24"/>
                <w:szCs w:val="24"/>
                <w:lang w:eastAsia="ru-RU"/>
              </w:rPr>
              <w:t>-</w:t>
            </w:r>
            <w:bookmarkStart w:id="66" w:name="keyword216"/>
            <w:bookmarkEnd w:id="66"/>
            <w:r w:rsidRPr="00AE0179">
              <w:rPr>
                <w:rFonts w:ascii="Times New Roman" w:eastAsia="Times New Roman" w:hAnsi="Times New Roman" w:cs="Times New Roman"/>
                <w:i/>
                <w:iCs/>
                <w:sz w:val="24"/>
                <w:szCs w:val="24"/>
                <w:lang w:eastAsia="ru-RU"/>
              </w:rPr>
              <w:t>OFDM</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11</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bookmarkStart w:id="67" w:name="keyword217"/>
            <w:bookmarkEnd w:id="67"/>
            <w:r w:rsidRPr="00AE0179">
              <w:rPr>
                <w:rFonts w:ascii="Times New Roman" w:eastAsia="Times New Roman" w:hAnsi="Times New Roman" w:cs="Times New Roman"/>
                <w:i/>
                <w:iCs/>
                <w:sz w:val="24"/>
                <w:szCs w:val="24"/>
                <w:lang w:eastAsia="ru-RU"/>
              </w:rPr>
              <w:t>CCK</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РВСС</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12</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bookmarkStart w:id="68" w:name="keyword218"/>
            <w:bookmarkEnd w:id="68"/>
            <w:r w:rsidRPr="00AE0179">
              <w:rPr>
                <w:rFonts w:ascii="Times New Roman" w:eastAsia="Times New Roman" w:hAnsi="Times New Roman" w:cs="Times New Roman"/>
                <w:i/>
                <w:iCs/>
                <w:sz w:val="24"/>
                <w:szCs w:val="24"/>
                <w:lang w:eastAsia="ru-RU"/>
              </w:rPr>
              <w:t>OFDM</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bookmarkStart w:id="69" w:name="keyword219"/>
            <w:bookmarkEnd w:id="69"/>
            <w:r w:rsidRPr="00AE0179">
              <w:rPr>
                <w:rFonts w:ascii="Times New Roman" w:eastAsia="Times New Roman" w:hAnsi="Times New Roman" w:cs="Times New Roman"/>
                <w:i/>
                <w:iCs/>
                <w:sz w:val="24"/>
                <w:szCs w:val="24"/>
                <w:lang w:eastAsia="ru-RU"/>
              </w:rPr>
              <w:t>CCK</w:t>
            </w:r>
            <w:r w:rsidRPr="00AE0179">
              <w:rPr>
                <w:rFonts w:ascii="Times New Roman" w:eastAsia="Times New Roman" w:hAnsi="Times New Roman" w:cs="Times New Roman"/>
                <w:sz w:val="24"/>
                <w:szCs w:val="24"/>
                <w:lang w:eastAsia="ru-RU"/>
              </w:rPr>
              <w:t>-</w:t>
            </w:r>
            <w:bookmarkStart w:id="70" w:name="keyword220"/>
            <w:bookmarkEnd w:id="70"/>
            <w:r w:rsidRPr="00AE0179">
              <w:rPr>
                <w:rFonts w:ascii="Times New Roman" w:eastAsia="Times New Roman" w:hAnsi="Times New Roman" w:cs="Times New Roman"/>
                <w:i/>
                <w:iCs/>
                <w:sz w:val="24"/>
                <w:szCs w:val="24"/>
                <w:lang w:eastAsia="ru-RU"/>
              </w:rPr>
              <w:t>OFDM</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18</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bookmarkStart w:id="71" w:name="keyword221"/>
            <w:bookmarkEnd w:id="71"/>
            <w:r w:rsidRPr="00AE0179">
              <w:rPr>
                <w:rFonts w:ascii="Times New Roman" w:eastAsia="Times New Roman" w:hAnsi="Times New Roman" w:cs="Times New Roman"/>
                <w:i/>
                <w:iCs/>
                <w:sz w:val="24"/>
                <w:szCs w:val="24"/>
                <w:lang w:eastAsia="ru-RU"/>
              </w:rPr>
              <w:t>OFDM</w:t>
            </w:r>
            <w:r w:rsidRPr="00AE0179">
              <w:rPr>
                <w:rFonts w:ascii="Times New Roman" w:eastAsia="Times New Roman" w:hAnsi="Times New Roman" w:cs="Times New Roman"/>
                <w:sz w:val="24"/>
                <w:szCs w:val="24"/>
                <w:lang w:eastAsia="ru-RU"/>
              </w:rPr>
              <w:t>, </w:t>
            </w:r>
            <w:bookmarkStart w:id="72" w:name="keyword222"/>
            <w:bookmarkEnd w:id="72"/>
            <w:r w:rsidRPr="00AE0179">
              <w:rPr>
                <w:rFonts w:ascii="Times New Roman" w:eastAsia="Times New Roman" w:hAnsi="Times New Roman" w:cs="Times New Roman"/>
                <w:i/>
                <w:iCs/>
                <w:sz w:val="24"/>
                <w:szCs w:val="24"/>
                <w:lang w:eastAsia="ru-RU"/>
              </w:rPr>
              <w:t>CCK</w:t>
            </w:r>
            <w:r w:rsidRPr="00AE0179">
              <w:rPr>
                <w:rFonts w:ascii="Times New Roman" w:eastAsia="Times New Roman" w:hAnsi="Times New Roman" w:cs="Times New Roman"/>
                <w:sz w:val="24"/>
                <w:szCs w:val="24"/>
                <w:lang w:eastAsia="ru-RU"/>
              </w:rPr>
              <w:t>-</w:t>
            </w:r>
            <w:bookmarkStart w:id="73" w:name="keyword223"/>
            <w:bookmarkEnd w:id="73"/>
            <w:r w:rsidRPr="00AE0179">
              <w:rPr>
                <w:rFonts w:ascii="Times New Roman" w:eastAsia="Times New Roman" w:hAnsi="Times New Roman" w:cs="Times New Roman"/>
                <w:i/>
                <w:iCs/>
                <w:sz w:val="24"/>
                <w:szCs w:val="24"/>
                <w:lang w:eastAsia="ru-RU"/>
              </w:rPr>
              <w:t>OFDM</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22</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РВСС</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24</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bookmarkStart w:id="74" w:name="keyword224"/>
            <w:bookmarkEnd w:id="74"/>
            <w:r w:rsidRPr="00AE0179">
              <w:rPr>
                <w:rFonts w:ascii="Times New Roman" w:eastAsia="Times New Roman" w:hAnsi="Times New Roman" w:cs="Times New Roman"/>
                <w:i/>
                <w:iCs/>
                <w:sz w:val="24"/>
                <w:szCs w:val="24"/>
                <w:lang w:eastAsia="ru-RU"/>
              </w:rPr>
              <w:t>OFDM</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bookmarkStart w:id="75" w:name="keyword225"/>
            <w:bookmarkEnd w:id="75"/>
            <w:r w:rsidRPr="00AE0179">
              <w:rPr>
                <w:rFonts w:ascii="Times New Roman" w:eastAsia="Times New Roman" w:hAnsi="Times New Roman" w:cs="Times New Roman"/>
                <w:i/>
                <w:iCs/>
                <w:sz w:val="24"/>
                <w:szCs w:val="24"/>
                <w:lang w:eastAsia="ru-RU"/>
              </w:rPr>
              <w:t>CCK</w:t>
            </w:r>
            <w:r w:rsidRPr="00AE0179">
              <w:rPr>
                <w:rFonts w:ascii="Times New Roman" w:eastAsia="Times New Roman" w:hAnsi="Times New Roman" w:cs="Times New Roman"/>
                <w:sz w:val="24"/>
                <w:szCs w:val="24"/>
                <w:lang w:eastAsia="ru-RU"/>
              </w:rPr>
              <w:t>-</w:t>
            </w:r>
            <w:bookmarkStart w:id="76" w:name="keyword226"/>
            <w:bookmarkEnd w:id="76"/>
            <w:r w:rsidRPr="00AE0179">
              <w:rPr>
                <w:rFonts w:ascii="Times New Roman" w:eastAsia="Times New Roman" w:hAnsi="Times New Roman" w:cs="Times New Roman"/>
                <w:i/>
                <w:iCs/>
                <w:sz w:val="24"/>
                <w:szCs w:val="24"/>
                <w:lang w:eastAsia="ru-RU"/>
              </w:rPr>
              <w:t>OFDM</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33</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РВСС</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36</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bookmarkStart w:id="77" w:name="keyword227"/>
            <w:bookmarkEnd w:id="77"/>
            <w:r w:rsidRPr="00AE0179">
              <w:rPr>
                <w:rFonts w:ascii="Times New Roman" w:eastAsia="Times New Roman" w:hAnsi="Times New Roman" w:cs="Times New Roman"/>
                <w:i/>
                <w:iCs/>
                <w:sz w:val="24"/>
                <w:szCs w:val="24"/>
                <w:lang w:eastAsia="ru-RU"/>
              </w:rPr>
              <w:t>OFDM</w:t>
            </w:r>
            <w:r w:rsidRPr="00AE0179">
              <w:rPr>
                <w:rFonts w:ascii="Times New Roman" w:eastAsia="Times New Roman" w:hAnsi="Times New Roman" w:cs="Times New Roman"/>
                <w:sz w:val="24"/>
                <w:szCs w:val="24"/>
                <w:lang w:eastAsia="ru-RU"/>
              </w:rPr>
              <w:t>, </w:t>
            </w:r>
            <w:bookmarkStart w:id="78" w:name="keyword228"/>
            <w:bookmarkEnd w:id="78"/>
            <w:r w:rsidRPr="00AE0179">
              <w:rPr>
                <w:rFonts w:ascii="Times New Roman" w:eastAsia="Times New Roman" w:hAnsi="Times New Roman" w:cs="Times New Roman"/>
                <w:i/>
                <w:iCs/>
                <w:sz w:val="24"/>
                <w:szCs w:val="24"/>
                <w:lang w:eastAsia="ru-RU"/>
              </w:rPr>
              <w:t>CCK</w:t>
            </w:r>
            <w:r w:rsidRPr="00AE0179">
              <w:rPr>
                <w:rFonts w:ascii="Times New Roman" w:eastAsia="Times New Roman" w:hAnsi="Times New Roman" w:cs="Times New Roman"/>
                <w:sz w:val="24"/>
                <w:szCs w:val="24"/>
                <w:lang w:eastAsia="ru-RU"/>
              </w:rPr>
              <w:t>-</w:t>
            </w:r>
            <w:bookmarkStart w:id="79" w:name="keyword229"/>
            <w:bookmarkEnd w:id="79"/>
            <w:r w:rsidRPr="00AE0179">
              <w:rPr>
                <w:rFonts w:ascii="Times New Roman" w:eastAsia="Times New Roman" w:hAnsi="Times New Roman" w:cs="Times New Roman"/>
                <w:i/>
                <w:iCs/>
                <w:sz w:val="24"/>
                <w:szCs w:val="24"/>
                <w:lang w:eastAsia="ru-RU"/>
              </w:rPr>
              <w:t>OFDM</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48</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bookmarkStart w:id="80" w:name="keyword230"/>
            <w:bookmarkEnd w:id="80"/>
            <w:r w:rsidRPr="00AE0179">
              <w:rPr>
                <w:rFonts w:ascii="Times New Roman" w:eastAsia="Times New Roman" w:hAnsi="Times New Roman" w:cs="Times New Roman"/>
                <w:i/>
                <w:iCs/>
                <w:sz w:val="24"/>
                <w:szCs w:val="24"/>
                <w:lang w:eastAsia="ru-RU"/>
              </w:rPr>
              <w:t>OFDM</w:t>
            </w:r>
            <w:r w:rsidRPr="00AE0179">
              <w:rPr>
                <w:rFonts w:ascii="Times New Roman" w:eastAsia="Times New Roman" w:hAnsi="Times New Roman" w:cs="Times New Roman"/>
                <w:sz w:val="24"/>
                <w:szCs w:val="24"/>
                <w:lang w:eastAsia="ru-RU"/>
              </w:rPr>
              <w:t>, </w:t>
            </w:r>
            <w:bookmarkStart w:id="81" w:name="keyword231"/>
            <w:bookmarkEnd w:id="81"/>
            <w:r w:rsidRPr="00AE0179">
              <w:rPr>
                <w:rFonts w:ascii="Times New Roman" w:eastAsia="Times New Roman" w:hAnsi="Times New Roman" w:cs="Times New Roman"/>
                <w:i/>
                <w:iCs/>
                <w:sz w:val="24"/>
                <w:szCs w:val="24"/>
                <w:lang w:eastAsia="ru-RU"/>
              </w:rPr>
              <w:t>CCK</w:t>
            </w:r>
            <w:r w:rsidRPr="00AE0179">
              <w:rPr>
                <w:rFonts w:ascii="Times New Roman" w:eastAsia="Times New Roman" w:hAnsi="Times New Roman" w:cs="Times New Roman"/>
                <w:sz w:val="24"/>
                <w:szCs w:val="24"/>
                <w:lang w:eastAsia="ru-RU"/>
              </w:rPr>
              <w:t>-</w:t>
            </w:r>
            <w:bookmarkStart w:id="82" w:name="keyword232"/>
            <w:bookmarkEnd w:id="82"/>
            <w:r w:rsidRPr="00AE0179">
              <w:rPr>
                <w:rFonts w:ascii="Times New Roman" w:eastAsia="Times New Roman" w:hAnsi="Times New Roman" w:cs="Times New Roman"/>
                <w:i/>
                <w:iCs/>
                <w:sz w:val="24"/>
                <w:szCs w:val="24"/>
                <w:lang w:eastAsia="ru-RU"/>
              </w:rPr>
              <w:t>OFDM</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54</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bookmarkStart w:id="83" w:name="keyword233"/>
            <w:bookmarkEnd w:id="83"/>
            <w:r w:rsidRPr="00AE0179">
              <w:rPr>
                <w:rFonts w:ascii="Times New Roman" w:eastAsia="Times New Roman" w:hAnsi="Times New Roman" w:cs="Times New Roman"/>
                <w:i/>
                <w:iCs/>
                <w:sz w:val="24"/>
                <w:szCs w:val="24"/>
                <w:lang w:eastAsia="ru-RU"/>
              </w:rPr>
              <w:t>OFDM</w:t>
            </w:r>
            <w:r w:rsidRPr="00AE0179">
              <w:rPr>
                <w:rFonts w:ascii="Times New Roman" w:eastAsia="Times New Roman" w:hAnsi="Times New Roman" w:cs="Times New Roman"/>
                <w:sz w:val="24"/>
                <w:szCs w:val="24"/>
                <w:lang w:eastAsia="ru-RU"/>
              </w:rPr>
              <w:t>, </w:t>
            </w:r>
            <w:bookmarkStart w:id="84" w:name="keyword234"/>
            <w:bookmarkEnd w:id="84"/>
            <w:r w:rsidRPr="00AE0179">
              <w:rPr>
                <w:rFonts w:ascii="Times New Roman" w:eastAsia="Times New Roman" w:hAnsi="Times New Roman" w:cs="Times New Roman"/>
                <w:i/>
                <w:iCs/>
                <w:sz w:val="24"/>
                <w:szCs w:val="24"/>
                <w:lang w:eastAsia="ru-RU"/>
              </w:rPr>
              <w:t>CCK</w:t>
            </w:r>
            <w:r w:rsidRPr="00AE0179">
              <w:rPr>
                <w:rFonts w:ascii="Times New Roman" w:eastAsia="Times New Roman" w:hAnsi="Times New Roman" w:cs="Times New Roman"/>
                <w:sz w:val="24"/>
                <w:szCs w:val="24"/>
                <w:lang w:eastAsia="ru-RU"/>
              </w:rPr>
              <w:t>-</w:t>
            </w:r>
            <w:bookmarkStart w:id="85" w:name="keyword235"/>
            <w:bookmarkEnd w:id="85"/>
            <w:r w:rsidRPr="00AE0179">
              <w:rPr>
                <w:rFonts w:ascii="Times New Roman" w:eastAsia="Times New Roman" w:hAnsi="Times New Roman" w:cs="Times New Roman"/>
                <w:i/>
                <w:iCs/>
                <w:sz w:val="24"/>
                <w:szCs w:val="24"/>
                <w:lang w:eastAsia="ru-RU"/>
              </w:rPr>
              <w:t>OFDM</w:t>
            </w:r>
          </w:p>
        </w:tc>
      </w:tr>
      <w:tr w:rsidR="0027299E" w:rsidRPr="00AE0179" w:rsidTr="009A53A8">
        <w:trPr>
          <w:tblCellSpacing w:w="7" w:type="dxa"/>
        </w:trPr>
        <w:tc>
          <w:tcPr>
            <w:tcW w:w="0" w:type="auto"/>
            <w:tcBorders>
              <w:top w:val="nil"/>
              <w:left w:val="nil"/>
              <w:bottom w:val="nil"/>
              <w:right w:val="nil"/>
            </w:tcBorders>
            <w:shd w:val="clear" w:color="auto" w:fill="FFFFFF"/>
          </w:tcPr>
          <w:p w:rsidR="0027299E" w:rsidRDefault="0027299E" w:rsidP="009A53A8">
            <w:pPr>
              <w:spacing w:after="0" w:line="240" w:lineRule="auto"/>
              <w:rPr>
                <w:rFonts w:ascii="Times New Roman" w:eastAsia="Times New Roman" w:hAnsi="Times New Roman" w:cs="Times New Roman"/>
                <w:sz w:val="24"/>
                <w:szCs w:val="24"/>
                <w:lang w:eastAsia="ru-RU"/>
              </w:rPr>
            </w:pPr>
          </w:p>
          <w:p w:rsidR="0027299E" w:rsidRDefault="0027299E" w:rsidP="009A53A8">
            <w:pPr>
              <w:spacing w:after="0" w:line="240" w:lineRule="auto"/>
              <w:rPr>
                <w:rFonts w:ascii="Times New Roman" w:eastAsia="Times New Roman" w:hAnsi="Times New Roman" w:cs="Times New Roman"/>
                <w:sz w:val="24"/>
                <w:szCs w:val="24"/>
                <w:lang w:eastAsia="ru-RU"/>
              </w:rPr>
            </w:pPr>
          </w:p>
          <w:p w:rsidR="0027299E" w:rsidRPr="00AE0179" w:rsidRDefault="0027299E" w:rsidP="009A53A8">
            <w:pPr>
              <w:spacing w:after="0" w:line="240" w:lineRule="auto"/>
              <w:rPr>
                <w:rFonts w:ascii="Times New Roman" w:eastAsia="Times New Roman" w:hAnsi="Times New Roman" w:cs="Times New Roman"/>
                <w:sz w:val="24"/>
                <w:szCs w:val="24"/>
                <w:lang w:eastAsia="ru-RU"/>
              </w:rPr>
            </w:pPr>
          </w:p>
        </w:tc>
        <w:tc>
          <w:tcPr>
            <w:tcW w:w="0" w:type="auto"/>
            <w:tcBorders>
              <w:top w:val="nil"/>
              <w:left w:val="nil"/>
              <w:bottom w:val="nil"/>
              <w:right w:val="nil"/>
            </w:tcBorders>
            <w:shd w:val="clear" w:color="auto" w:fill="FFFFFF"/>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p>
        </w:tc>
        <w:tc>
          <w:tcPr>
            <w:tcW w:w="0" w:type="auto"/>
            <w:tcBorders>
              <w:top w:val="nil"/>
              <w:left w:val="nil"/>
              <w:bottom w:val="nil"/>
              <w:right w:val="nil"/>
            </w:tcBorders>
            <w:shd w:val="clear" w:color="auto" w:fill="FFFFFF"/>
          </w:tcPr>
          <w:p w:rsidR="0027299E" w:rsidRPr="00AE0179" w:rsidRDefault="0027299E" w:rsidP="009A53A8">
            <w:pPr>
              <w:spacing w:after="0" w:line="240" w:lineRule="auto"/>
              <w:rPr>
                <w:rFonts w:ascii="Times New Roman" w:eastAsia="Times New Roman" w:hAnsi="Times New Roman" w:cs="Times New Roman"/>
                <w:i/>
                <w:iCs/>
                <w:sz w:val="24"/>
                <w:szCs w:val="24"/>
                <w:lang w:eastAsia="ru-RU"/>
              </w:rPr>
            </w:pPr>
          </w:p>
        </w:tc>
      </w:tr>
    </w:tbl>
    <w:p w:rsidR="0027299E" w:rsidRPr="00AE0179" w:rsidRDefault="0027299E" w:rsidP="0027299E">
      <w:pPr>
        <w:shd w:val="clear" w:color="auto" w:fill="FFFFFF"/>
        <w:spacing w:after="0" w:line="240" w:lineRule="auto"/>
        <w:rPr>
          <w:rFonts w:ascii="Times New Roman" w:eastAsia="Times New Roman" w:hAnsi="Times New Roman" w:cs="Times New Roman"/>
          <w:color w:val="000000"/>
          <w:sz w:val="24"/>
          <w:szCs w:val="24"/>
          <w:lang w:eastAsia="ru-RU"/>
        </w:rPr>
      </w:pPr>
      <w:bookmarkStart w:id="86" w:name="image.3.13"/>
      <w:bookmarkEnd w:id="86"/>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70528" behindDoc="1" locked="0" layoutInCell="1" allowOverlap="1" wp14:anchorId="3237FBCE" wp14:editId="28C3DA31">
            <wp:simplePos x="0" y="0"/>
            <wp:positionH relativeFrom="column">
              <wp:posOffset>-3810</wp:posOffset>
            </wp:positionH>
            <wp:positionV relativeFrom="paragraph">
              <wp:posOffset>-3175</wp:posOffset>
            </wp:positionV>
            <wp:extent cx="2879725" cy="2198370"/>
            <wp:effectExtent l="0" t="0" r="0" b="0"/>
            <wp:wrapTight wrapText="bothSides">
              <wp:wrapPolygon edited="0">
                <wp:start x="0" y="0"/>
                <wp:lineTo x="0" y="21338"/>
                <wp:lineTo x="21433" y="21338"/>
                <wp:lineTo x="21433" y="0"/>
                <wp:lineTo x="0" y="0"/>
              </wp:wrapPolygon>
            </wp:wrapTight>
            <wp:docPr id="20" name="Picture 20" descr="Зависимость скорости передачи от расстояния для различных технологий передачи. Расстояние приведено в процентах, 100% - дальность передачи с модуляцией ССК на скорости 11 Мбит/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Зависимость скорости передачи от расстояния для различных технологий передачи. Расстояние приведено в процентах, 100% - дальность передачи с модуляцией ССК на скорости 11 Мбит/с"/>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879725" cy="21983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7299E" w:rsidRPr="00AE0179" w:rsidRDefault="0027299E" w:rsidP="0027299E">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3.13. </w:t>
      </w:r>
      <w:r w:rsidRPr="00AE0179">
        <w:rPr>
          <w:rFonts w:ascii="Times New Roman" w:eastAsia="Times New Roman" w:hAnsi="Times New Roman" w:cs="Times New Roman"/>
          <w:color w:val="000000"/>
          <w:sz w:val="24"/>
          <w:szCs w:val="24"/>
          <w:lang w:eastAsia="ru-RU"/>
        </w:rPr>
        <w:t>Зависимость скорости передачи от расстояния для различных технологий передачи. Расстояние приведено в процентах, 100% - дальность передачи с модуляцией ССК на скорости 11 Мбит/с</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Очевидно, что устройствам стандарта </w:t>
      </w:r>
      <w:bookmarkStart w:id="87" w:name="keyword236"/>
      <w:bookmarkEnd w:id="87"/>
      <w:r w:rsidRPr="00AE0179">
        <w:rPr>
          <w:rFonts w:ascii="Times New Roman" w:eastAsia="Times New Roman" w:hAnsi="Times New Roman" w:cs="Times New Roman"/>
          <w:i/>
          <w:iCs/>
          <w:color w:val="000000"/>
          <w:sz w:val="24"/>
          <w:szCs w:val="24"/>
          <w:lang w:eastAsia="ru-RU"/>
        </w:rPr>
        <w:t>IEEE 802.11g</w:t>
      </w:r>
      <w:r w:rsidRPr="00AE0179">
        <w:rPr>
          <w:rFonts w:ascii="Times New Roman" w:eastAsia="Times New Roman" w:hAnsi="Times New Roman" w:cs="Times New Roman"/>
          <w:color w:val="000000"/>
          <w:sz w:val="24"/>
          <w:szCs w:val="24"/>
          <w:lang w:eastAsia="ru-RU"/>
        </w:rPr>
        <w:t> достаточно долго придется работать в одних сетях с оборудованием </w:t>
      </w:r>
      <w:bookmarkStart w:id="88" w:name="keyword237"/>
      <w:bookmarkEnd w:id="88"/>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Также очевидно, что производители в массе своей не будут поддерживать режимы </w:t>
      </w:r>
      <w:bookmarkStart w:id="89" w:name="keyword238"/>
      <w:bookmarkEnd w:id="89"/>
      <w:r w:rsidRPr="00AE0179">
        <w:rPr>
          <w:rFonts w:ascii="Times New Roman" w:eastAsia="Times New Roman" w:hAnsi="Times New Roman" w:cs="Times New Roman"/>
          <w:i/>
          <w:iCs/>
          <w:color w:val="000000"/>
          <w:sz w:val="24"/>
          <w:szCs w:val="24"/>
          <w:lang w:eastAsia="ru-RU"/>
        </w:rPr>
        <w:t>CCK</w:t>
      </w:r>
      <w:r w:rsidRPr="00AE0179">
        <w:rPr>
          <w:rFonts w:ascii="Times New Roman" w:eastAsia="Times New Roman" w:hAnsi="Times New Roman" w:cs="Times New Roman"/>
          <w:color w:val="000000"/>
          <w:sz w:val="24"/>
          <w:szCs w:val="24"/>
          <w:lang w:eastAsia="ru-RU"/>
        </w:rPr>
        <w:t>-</w:t>
      </w:r>
      <w:bookmarkStart w:id="90" w:name="keyword239"/>
      <w:bookmarkEnd w:id="90"/>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и </w:t>
      </w:r>
      <w:bookmarkStart w:id="91" w:name="keyword240"/>
      <w:bookmarkEnd w:id="91"/>
      <w:r w:rsidRPr="00AE0179">
        <w:rPr>
          <w:rFonts w:ascii="Times New Roman" w:eastAsia="Times New Roman" w:hAnsi="Times New Roman" w:cs="Times New Roman"/>
          <w:i/>
          <w:iCs/>
          <w:color w:val="000000"/>
          <w:sz w:val="24"/>
          <w:szCs w:val="24"/>
          <w:lang w:eastAsia="ru-RU"/>
        </w:rPr>
        <w:t>PBCC</w:t>
      </w:r>
      <w:r w:rsidRPr="00AE0179">
        <w:rPr>
          <w:rFonts w:ascii="Times New Roman" w:eastAsia="Times New Roman" w:hAnsi="Times New Roman" w:cs="Times New Roman"/>
          <w:color w:val="000000"/>
          <w:sz w:val="24"/>
          <w:szCs w:val="24"/>
          <w:lang w:eastAsia="ru-RU"/>
        </w:rPr>
        <w:t> в силу их необязательности, ведь почти все решает цена устройства. Поэтому одна из основных проблем данного стандарта - как обеспечить бесконфликтную работу смешанных сетей </w:t>
      </w:r>
      <w:bookmarkStart w:id="92" w:name="keyword241"/>
      <w:bookmarkEnd w:id="92"/>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/g.</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Основной принцип работы в сетях </w:t>
      </w:r>
      <w:bookmarkStart w:id="93" w:name="keyword242"/>
      <w:bookmarkEnd w:id="93"/>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 "слушать, прежде чем вещать". Но устройства </w:t>
      </w:r>
      <w:bookmarkStart w:id="94" w:name="keyword243"/>
      <w:bookmarkEnd w:id="94"/>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не способны услышать устройства </w:t>
      </w:r>
      <w:bookmarkStart w:id="95" w:name="keyword244"/>
      <w:bookmarkEnd w:id="95"/>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 в </w:t>
      </w:r>
      <w:bookmarkStart w:id="96" w:name="keyword245"/>
      <w:bookmarkEnd w:id="96"/>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-режиме. Ситуация аналогична проблеме скрытых станций: два устройства удалены настолько, что не слышат друг друга и пытаются обратиться к третьему, которое находится в зоне слышимости обоих. Для предотвращения конфликтов в подобной ситуации в </w:t>
      </w:r>
      <w:bookmarkStart w:id="97" w:name="keyword246"/>
      <w:bookmarkEnd w:id="97"/>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введен защитный механизм, предусматривающий перед началом информационного обмена передачу короткого кадра "запрос на передачу" (</w:t>
      </w:r>
      <w:bookmarkStart w:id="98" w:name="keyword247"/>
      <w:bookmarkEnd w:id="98"/>
      <w:r w:rsidRPr="00AE0179">
        <w:rPr>
          <w:rFonts w:ascii="Times New Roman" w:eastAsia="Times New Roman" w:hAnsi="Times New Roman" w:cs="Times New Roman"/>
          <w:i/>
          <w:iCs/>
          <w:color w:val="000000"/>
          <w:sz w:val="24"/>
          <w:szCs w:val="24"/>
          <w:lang w:eastAsia="ru-RU"/>
        </w:rPr>
        <w:t>RTS</w:t>
      </w:r>
      <w:r w:rsidRPr="00AE0179">
        <w:rPr>
          <w:rFonts w:ascii="Times New Roman" w:eastAsia="Times New Roman" w:hAnsi="Times New Roman" w:cs="Times New Roman"/>
          <w:color w:val="000000"/>
          <w:sz w:val="24"/>
          <w:szCs w:val="24"/>
          <w:lang w:eastAsia="ru-RU"/>
        </w:rPr>
        <w:t>) и получение кадра подтверждения "можно передавать" (</w:t>
      </w:r>
      <w:bookmarkStart w:id="99" w:name="keyword248"/>
      <w:bookmarkEnd w:id="99"/>
      <w:r w:rsidRPr="00AE0179">
        <w:rPr>
          <w:rFonts w:ascii="Times New Roman" w:eastAsia="Times New Roman" w:hAnsi="Times New Roman" w:cs="Times New Roman"/>
          <w:i/>
          <w:iCs/>
          <w:color w:val="000000"/>
          <w:sz w:val="24"/>
          <w:szCs w:val="24"/>
          <w:lang w:eastAsia="ru-RU"/>
        </w:rPr>
        <w:t>CTS</w:t>
      </w:r>
      <w:r w:rsidRPr="00AE0179">
        <w:rPr>
          <w:rFonts w:ascii="Times New Roman" w:eastAsia="Times New Roman" w:hAnsi="Times New Roman" w:cs="Times New Roman"/>
          <w:color w:val="000000"/>
          <w:sz w:val="24"/>
          <w:szCs w:val="24"/>
          <w:lang w:eastAsia="ru-RU"/>
        </w:rPr>
        <w:t>). Механизм </w:t>
      </w:r>
      <w:bookmarkStart w:id="100" w:name="keyword249"/>
      <w:bookmarkEnd w:id="100"/>
      <w:r w:rsidRPr="00AE0179">
        <w:rPr>
          <w:rFonts w:ascii="Times New Roman" w:eastAsia="Times New Roman" w:hAnsi="Times New Roman" w:cs="Times New Roman"/>
          <w:i/>
          <w:iCs/>
          <w:color w:val="000000"/>
          <w:sz w:val="24"/>
          <w:szCs w:val="24"/>
          <w:lang w:eastAsia="ru-RU"/>
        </w:rPr>
        <w:t>RTS</w:t>
      </w:r>
      <w:r w:rsidRPr="00AE0179">
        <w:rPr>
          <w:rFonts w:ascii="Times New Roman" w:eastAsia="Times New Roman" w:hAnsi="Times New Roman" w:cs="Times New Roman"/>
          <w:color w:val="000000"/>
          <w:sz w:val="24"/>
          <w:szCs w:val="24"/>
          <w:lang w:eastAsia="ru-RU"/>
        </w:rPr>
        <w:t>/</w:t>
      </w:r>
      <w:bookmarkStart w:id="101" w:name="keyword250"/>
      <w:bookmarkEnd w:id="101"/>
      <w:r w:rsidRPr="00AE0179">
        <w:rPr>
          <w:rFonts w:ascii="Times New Roman" w:eastAsia="Times New Roman" w:hAnsi="Times New Roman" w:cs="Times New Roman"/>
          <w:i/>
          <w:iCs/>
          <w:color w:val="000000"/>
          <w:sz w:val="24"/>
          <w:szCs w:val="24"/>
          <w:lang w:eastAsia="ru-RU"/>
        </w:rPr>
        <w:t>CTS</w:t>
      </w:r>
      <w:r w:rsidRPr="00AE0179">
        <w:rPr>
          <w:rFonts w:ascii="Times New Roman" w:eastAsia="Times New Roman" w:hAnsi="Times New Roman" w:cs="Times New Roman"/>
          <w:color w:val="000000"/>
          <w:sz w:val="24"/>
          <w:szCs w:val="24"/>
          <w:lang w:eastAsia="ru-RU"/>
        </w:rPr>
        <w:t> применим и к смешанным сетям </w:t>
      </w:r>
      <w:bookmarkStart w:id="102" w:name="keyword251"/>
      <w:bookmarkEnd w:id="102"/>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xml:space="preserve">/g. Естественно, эти кадры должны транслироваться в режиме ССК, который обязаны </w:t>
      </w:r>
      <w:r w:rsidRPr="00AE0179">
        <w:rPr>
          <w:rFonts w:ascii="Times New Roman" w:eastAsia="Times New Roman" w:hAnsi="Times New Roman" w:cs="Times New Roman"/>
          <w:color w:val="000000"/>
          <w:sz w:val="24"/>
          <w:szCs w:val="24"/>
          <w:lang w:eastAsia="ru-RU"/>
        </w:rPr>
        <w:lastRenderedPageBreak/>
        <w:t>понимать все устройства. Однако защитный механизм существенно снижает пропускную способность сети.</w:t>
      </w:r>
    </w:p>
    <w:p w:rsidR="0027299E" w:rsidRPr="00AE0179" w:rsidRDefault="0027299E" w:rsidP="0027299E">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w:t>
      </w:r>
      <w:hyperlink r:id="rId46" w:anchor="table.3.6" w:history="1">
        <w:r w:rsidRPr="00AE0179">
          <w:rPr>
            <w:rFonts w:ascii="Times New Roman" w:eastAsia="Times New Roman" w:hAnsi="Times New Roman" w:cs="Times New Roman"/>
            <w:color w:val="0071A6"/>
            <w:sz w:val="24"/>
            <w:szCs w:val="24"/>
            <w:lang w:eastAsia="ru-RU"/>
          </w:rPr>
          <w:t>таблице 3.6</w:t>
        </w:r>
      </w:hyperlink>
      <w:r w:rsidRPr="00AE0179">
        <w:rPr>
          <w:rFonts w:ascii="Times New Roman" w:eastAsia="Times New Roman" w:hAnsi="Times New Roman" w:cs="Times New Roman"/>
          <w:color w:val="000000"/>
          <w:sz w:val="24"/>
          <w:szCs w:val="24"/>
          <w:lang w:eastAsia="ru-RU"/>
        </w:rPr>
        <w:t> представлена сводная информация по параметрам физических уровней.</w:t>
      </w:r>
    </w:p>
    <w:tbl>
      <w:tblPr>
        <w:tblW w:w="0" w:type="auto"/>
        <w:tblCellSpacing w:w="7" w:type="dxa"/>
        <w:shd w:val="clear" w:color="auto" w:fill="FFFFFF"/>
        <w:tblCellMar>
          <w:left w:w="0" w:type="dxa"/>
          <w:right w:w="0" w:type="dxa"/>
        </w:tblCellMar>
        <w:tblLook w:val="04A0" w:firstRow="1" w:lastRow="0" w:firstColumn="1" w:lastColumn="0" w:noHBand="0" w:noVBand="1"/>
      </w:tblPr>
      <w:tblGrid>
        <w:gridCol w:w="4266"/>
        <w:gridCol w:w="1308"/>
        <w:gridCol w:w="1348"/>
        <w:gridCol w:w="794"/>
        <w:gridCol w:w="830"/>
        <w:gridCol w:w="837"/>
      </w:tblGrid>
      <w:tr w:rsidR="0027299E" w:rsidRPr="00AE0179" w:rsidTr="009A53A8">
        <w:trPr>
          <w:tblCellSpacing w:w="7" w:type="dxa"/>
        </w:trPr>
        <w:tc>
          <w:tcPr>
            <w:tcW w:w="0" w:type="auto"/>
            <w:gridSpan w:val="6"/>
            <w:tcBorders>
              <w:top w:val="nil"/>
              <w:left w:val="nil"/>
              <w:bottom w:val="nil"/>
              <w:right w:val="nil"/>
            </w:tcBorders>
            <w:shd w:val="clear" w:color="auto" w:fill="FFFFFF"/>
            <w:vAlign w:val="center"/>
            <w:hideMark/>
          </w:tcPr>
          <w:p w:rsidR="0027299E" w:rsidRPr="00AE0179" w:rsidRDefault="0027299E" w:rsidP="009A53A8">
            <w:pPr>
              <w:spacing w:after="0" w:line="240" w:lineRule="auto"/>
              <w:jc w:val="center"/>
              <w:rPr>
                <w:rFonts w:ascii="Times New Roman" w:eastAsia="Times New Roman" w:hAnsi="Times New Roman" w:cs="Times New Roman"/>
                <w:sz w:val="24"/>
                <w:szCs w:val="24"/>
                <w:lang w:eastAsia="ru-RU"/>
              </w:rPr>
            </w:pPr>
            <w:bookmarkStart w:id="103" w:name="table.3.6"/>
            <w:bookmarkEnd w:id="103"/>
            <w:r w:rsidRPr="00AE0179">
              <w:rPr>
                <w:rFonts w:ascii="Times New Roman" w:eastAsia="Times New Roman" w:hAnsi="Times New Roman" w:cs="Times New Roman"/>
                <w:sz w:val="24"/>
                <w:szCs w:val="24"/>
                <w:lang w:eastAsia="ru-RU"/>
              </w:rPr>
              <w:t>Таблица 3.6. Стандарты физического уровня</w:t>
            </w:r>
          </w:p>
        </w:tc>
      </w:tr>
      <w:tr w:rsidR="0027299E" w:rsidRPr="00AE0179" w:rsidTr="009A53A8">
        <w:trPr>
          <w:tblCellSpacing w:w="7" w:type="dxa"/>
        </w:trPr>
        <w:tc>
          <w:tcPr>
            <w:tcW w:w="0" w:type="auto"/>
            <w:tcBorders>
              <w:top w:val="nil"/>
              <w:left w:val="nil"/>
              <w:bottom w:val="nil"/>
              <w:right w:val="nil"/>
            </w:tcBorders>
            <w:shd w:val="clear" w:color="auto" w:fill="FFFFFF"/>
            <w:vAlign w:val="center"/>
            <w:hideMark/>
          </w:tcPr>
          <w:p w:rsidR="0027299E" w:rsidRPr="00AE0179" w:rsidRDefault="0027299E" w:rsidP="009A53A8">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Параметр</w:t>
            </w:r>
          </w:p>
        </w:tc>
        <w:tc>
          <w:tcPr>
            <w:tcW w:w="0" w:type="auto"/>
            <w:tcBorders>
              <w:top w:val="nil"/>
              <w:left w:val="nil"/>
              <w:bottom w:val="nil"/>
              <w:right w:val="nil"/>
            </w:tcBorders>
            <w:shd w:val="clear" w:color="auto" w:fill="FFFFFF"/>
            <w:vAlign w:val="center"/>
            <w:hideMark/>
          </w:tcPr>
          <w:p w:rsidR="0027299E" w:rsidRPr="00AE0179" w:rsidRDefault="0027299E" w:rsidP="009A53A8">
            <w:pPr>
              <w:spacing w:after="0" w:line="240" w:lineRule="auto"/>
              <w:jc w:val="center"/>
              <w:rPr>
                <w:rFonts w:ascii="Times New Roman" w:eastAsia="Times New Roman" w:hAnsi="Times New Roman" w:cs="Times New Roman"/>
                <w:b/>
                <w:bCs/>
                <w:sz w:val="24"/>
                <w:szCs w:val="24"/>
                <w:lang w:eastAsia="ru-RU"/>
              </w:rPr>
            </w:pPr>
            <w:bookmarkStart w:id="104" w:name="keyword252"/>
            <w:bookmarkEnd w:id="104"/>
            <w:r w:rsidRPr="00AE0179">
              <w:rPr>
                <w:rFonts w:ascii="Times New Roman" w:eastAsia="Times New Roman" w:hAnsi="Times New Roman" w:cs="Times New Roman"/>
                <w:b/>
                <w:bCs/>
                <w:i/>
                <w:iCs/>
                <w:sz w:val="24"/>
                <w:szCs w:val="24"/>
                <w:lang w:eastAsia="ru-RU"/>
              </w:rPr>
              <w:t>802.11</w:t>
            </w:r>
            <w:r w:rsidRPr="00AE0179">
              <w:rPr>
                <w:rFonts w:ascii="Times New Roman" w:eastAsia="Times New Roman" w:hAnsi="Times New Roman" w:cs="Times New Roman"/>
                <w:b/>
                <w:bCs/>
                <w:sz w:val="24"/>
                <w:szCs w:val="24"/>
                <w:lang w:eastAsia="ru-RU"/>
              </w:rPr>
              <w:t> </w:t>
            </w:r>
            <w:bookmarkStart w:id="105" w:name="keyword253"/>
            <w:bookmarkEnd w:id="105"/>
            <w:r w:rsidRPr="00AE0179">
              <w:rPr>
                <w:rFonts w:ascii="Times New Roman" w:eastAsia="Times New Roman" w:hAnsi="Times New Roman" w:cs="Times New Roman"/>
                <w:b/>
                <w:bCs/>
                <w:i/>
                <w:iCs/>
                <w:sz w:val="24"/>
                <w:szCs w:val="24"/>
                <w:lang w:eastAsia="ru-RU"/>
              </w:rPr>
              <w:t>DSSS</w:t>
            </w:r>
          </w:p>
        </w:tc>
        <w:tc>
          <w:tcPr>
            <w:tcW w:w="0" w:type="auto"/>
            <w:tcBorders>
              <w:top w:val="nil"/>
              <w:left w:val="nil"/>
              <w:bottom w:val="nil"/>
              <w:right w:val="nil"/>
            </w:tcBorders>
            <w:shd w:val="clear" w:color="auto" w:fill="FFFFFF"/>
            <w:vAlign w:val="center"/>
            <w:hideMark/>
          </w:tcPr>
          <w:p w:rsidR="0027299E" w:rsidRPr="00AE0179" w:rsidRDefault="0027299E" w:rsidP="009A53A8">
            <w:pPr>
              <w:spacing w:after="0" w:line="240" w:lineRule="auto"/>
              <w:jc w:val="center"/>
              <w:rPr>
                <w:rFonts w:ascii="Times New Roman" w:eastAsia="Times New Roman" w:hAnsi="Times New Roman" w:cs="Times New Roman"/>
                <w:b/>
                <w:bCs/>
                <w:sz w:val="24"/>
                <w:szCs w:val="24"/>
                <w:lang w:eastAsia="ru-RU"/>
              </w:rPr>
            </w:pPr>
            <w:bookmarkStart w:id="106" w:name="keyword254"/>
            <w:bookmarkEnd w:id="106"/>
            <w:r w:rsidRPr="00AE0179">
              <w:rPr>
                <w:rFonts w:ascii="Times New Roman" w:eastAsia="Times New Roman" w:hAnsi="Times New Roman" w:cs="Times New Roman"/>
                <w:b/>
                <w:bCs/>
                <w:i/>
                <w:iCs/>
                <w:sz w:val="24"/>
                <w:szCs w:val="24"/>
                <w:lang w:eastAsia="ru-RU"/>
              </w:rPr>
              <w:t>802.11</w:t>
            </w:r>
            <w:r w:rsidRPr="00AE0179">
              <w:rPr>
                <w:rFonts w:ascii="Times New Roman" w:eastAsia="Times New Roman" w:hAnsi="Times New Roman" w:cs="Times New Roman"/>
                <w:b/>
                <w:bCs/>
                <w:sz w:val="24"/>
                <w:szCs w:val="24"/>
                <w:lang w:eastAsia="ru-RU"/>
              </w:rPr>
              <w:t> </w:t>
            </w:r>
            <w:bookmarkStart w:id="107" w:name="keyword255"/>
            <w:bookmarkEnd w:id="107"/>
            <w:r w:rsidRPr="00AE0179">
              <w:rPr>
                <w:rFonts w:ascii="Times New Roman" w:eastAsia="Times New Roman" w:hAnsi="Times New Roman" w:cs="Times New Roman"/>
                <w:b/>
                <w:bCs/>
                <w:i/>
                <w:iCs/>
                <w:sz w:val="24"/>
                <w:szCs w:val="24"/>
                <w:lang w:eastAsia="ru-RU"/>
              </w:rPr>
              <w:t>FHSS</w:t>
            </w:r>
          </w:p>
        </w:tc>
        <w:tc>
          <w:tcPr>
            <w:tcW w:w="0" w:type="auto"/>
            <w:tcBorders>
              <w:top w:val="nil"/>
              <w:left w:val="nil"/>
              <w:bottom w:val="nil"/>
              <w:right w:val="nil"/>
            </w:tcBorders>
            <w:shd w:val="clear" w:color="auto" w:fill="FFFFFF"/>
            <w:vAlign w:val="center"/>
            <w:hideMark/>
          </w:tcPr>
          <w:p w:rsidR="0027299E" w:rsidRPr="00AE0179" w:rsidRDefault="0027299E" w:rsidP="009A53A8">
            <w:pPr>
              <w:spacing w:after="0" w:line="240" w:lineRule="auto"/>
              <w:jc w:val="center"/>
              <w:rPr>
                <w:rFonts w:ascii="Times New Roman" w:eastAsia="Times New Roman" w:hAnsi="Times New Roman" w:cs="Times New Roman"/>
                <w:b/>
                <w:bCs/>
                <w:sz w:val="24"/>
                <w:szCs w:val="24"/>
                <w:lang w:eastAsia="ru-RU"/>
              </w:rPr>
            </w:pPr>
            <w:bookmarkStart w:id="108" w:name="keyword256"/>
            <w:bookmarkEnd w:id="108"/>
            <w:r w:rsidRPr="00AE0179">
              <w:rPr>
                <w:rFonts w:ascii="Times New Roman" w:eastAsia="Times New Roman" w:hAnsi="Times New Roman" w:cs="Times New Roman"/>
                <w:b/>
                <w:bCs/>
                <w:i/>
                <w:iCs/>
                <w:sz w:val="24"/>
                <w:szCs w:val="24"/>
                <w:lang w:eastAsia="ru-RU"/>
              </w:rPr>
              <w:t>802.11b</w:t>
            </w:r>
          </w:p>
        </w:tc>
        <w:tc>
          <w:tcPr>
            <w:tcW w:w="0" w:type="auto"/>
            <w:tcBorders>
              <w:top w:val="nil"/>
              <w:left w:val="nil"/>
              <w:bottom w:val="nil"/>
              <w:right w:val="nil"/>
            </w:tcBorders>
            <w:shd w:val="clear" w:color="auto" w:fill="FFFFFF"/>
            <w:vAlign w:val="center"/>
            <w:hideMark/>
          </w:tcPr>
          <w:p w:rsidR="0027299E" w:rsidRPr="00AE0179" w:rsidRDefault="0027299E" w:rsidP="009A53A8">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802.11а</w:t>
            </w:r>
          </w:p>
        </w:tc>
        <w:tc>
          <w:tcPr>
            <w:tcW w:w="0" w:type="auto"/>
            <w:tcBorders>
              <w:top w:val="nil"/>
              <w:left w:val="nil"/>
              <w:bottom w:val="nil"/>
              <w:right w:val="nil"/>
            </w:tcBorders>
            <w:shd w:val="clear" w:color="auto" w:fill="FFFFFF"/>
            <w:vAlign w:val="center"/>
            <w:hideMark/>
          </w:tcPr>
          <w:p w:rsidR="0027299E" w:rsidRPr="00AE0179" w:rsidRDefault="0027299E" w:rsidP="009A53A8">
            <w:pPr>
              <w:spacing w:after="0" w:line="240" w:lineRule="auto"/>
              <w:jc w:val="center"/>
              <w:rPr>
                <w:rFonts w:ascii="Times New Roman" w:eastAsia="Times New Roman" w:hAnsi="Times New Roman" w:cs="Times New Roman"/>
                <w:b/>
                <w:bCs/>
                <w:sz w:val="24"/>
                <w:szCs w:val="24"/>
                <w:lang w:eastAsia="ru-RU"/>
              </w:rPr>
            </w:pPr>
            <w:bookmarkStart w:id="109" w:name="keyword257"/>
            <w:bookmarkEnd w:id="109"/>
            <w:r w:rsidRPr="00AE0179">
              <w:rPr>
                <w:rFonts w:ascii="Times New Roman" w:eastAsia="Times New Roman" w:hAnsi="Times New Roman" w:cs="Times New Roman"/>
                <w:b/>
                <w:bCs/>
                <w:i/>
                <w:iCs/>
                <w:sz w:val="24"/>
                <w:szCs w:val="24"/>
                <w:lang w:eastAsia="ru-RU"/>
              </w:rPr>
              <w:t>802.11g</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Частотный диапазон (ГГц)</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2,4</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2,4</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2,4</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5</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2,4</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Максимальная скорость передачи данных (Мбит/c)</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11</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54</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54</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Технология</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bookmarkStart w:id="110" w:name="keyword258"/>
            <w:bookmarkEnd w:id="110"/>
            <w:r w:rsidRPr="00AE0179">
              <w:rPr>
                <w:rFonts w:ascii="Times New Roman" w:eastAsia="Times New Roman" w:hAnsi="Times New Roman" w:cs="Times New Roman"/>
                <w:i/>
                <w:iCs/>
                <w:sz w:val="24"/>
                <w:szCs w:val="24"/>
                <w:lang w:eastAsia="ru-RU"/>
              </w:rPr>
              <w:t>DSSS</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bookmarkStart w:id="111" w:name="keyword259"/>
            <w:bookmarkEnd w:id="111"/>
            <w:r w:rsidRPr="00AE0179">
              <w:rPr>
                <w:rFonts w:ascii="Times New Roman" w:eastAsia="Times New Roman" w:hAnsi="Times New Roman" w:cs="Times New Roman"/>
                <w:i/>
                <w:iCs/>
                <w:sz w:val="24"/>
                <w:szCs w:val="24"/>
                <w:lang w:eastAsia="ru-RU"/>
              </w:rPr>
              <w:t>FHSS</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bookmarkStart w:id="112" w:name="keyword260"/>
            <w:bookmarkEnd w:id="112"/>
            <w:r w:rsidRPr="00AE0179">
              <w:rPr>
                <w:rFonts w:ascii="Times New Roman" w:eastAsia="Times New Roman" w:hAnsi="Times New Roman" w:cs="Times New Roman"/>
                <w:i/>
                <w:iCs/>
                <w:sz w:val="24"/>
                <w:szCs w:val="24"/>
                <w:lang w:eastAsia="ru-RU"/>
              </w:rPr>
              <w:t>CCK</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bookmarkStart w:id="113" w:name="keyword261"/>
            <w:bookmarkEnd w:id="113"/>
            <w:r w:rsidRPr="00AE0179">
              <w:rPr>
                <w:rFonts w:ascii="Times New Roman" w:eastAsia="Times New Roman" w:hAnsi="Times New Roman" w:cs="Times New Roman"/>
                <w:i/>
                <w:iCs/>
                <w:sz w:val="24"/>
                <w:szCs w:val="24"/>
                <w:lang w:eastAsia="ru-RU"/>
              </w:rPr>
              <w:t>OFDM</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bookmarkStart w:id="114" w:name="keyword262"/>
            <w:bookmarkEnd w:id="114"/>
            <w:r w:rsidRPr="00AE0179">
              <w:rPr>
                <w:rFonts w:ascii="Times New Roman" w:eastAsia="Times New Roman" w:hAnsi="Times New Roman" w:cs="Times New Roman"/>
                <w:i/>
                <w:iCs/>
                <w:sz w:val="24"/>
                <w:szCs w:val="24"/>
                <w:lang w:eastAsia="ru-RU"/>
              </w:rPr>
              <w:t>OFDM</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Тип модуляции (для максимальной скорости передачи)</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bookmarkStart w:id="115" w:name="keyword263"/>
            <w:bookmarkEnd w:id="115"/>
            <w:r w:rsidRPr="00AE0179">
              <w:rPr>
                <w:rFonts w:ascii="Times New Roman" w:eastAsia="Times New Roman" w:hAnsi="Times New Roman" w:cs="Times New Roman"/>
                <w:i/>
                <w:iCs/>
                <w:sz w:val="24"/>
                <w:szCs w:val="24"/>
                <w:lang w:eastAsia="ru-RU"/>
              </w:rPr>
              <w:t>QPSK</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GFSK</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bookmarkStart w:id="116" w:name="keyword264"/>
            <w:bookmarkEnd w:id="116"/>
            <w:r w:rsidRPr="00AE0179">
              <w:rPr>
                <w:rFonts w:ascii="Times New Roman" w:eastAsia="Times New Roman" w:hAnsi="Times New Roman" w:cs="Times New Roman"/>
                <w:i/>
                <w:iCs/>
                <w:sz w:val="24"/>
                <w:szCs w:val="24"/>
                <w:lang w:eastAsia="ru-RU"/>
              </w:rPr>
              <w:t>QPSK</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64-</w:t>
            </w:r>
            <w:bookmarkStart w:id="117" w:name="keyword265"/>
            <w:bookmarkEnd w:id="117"/>
            <w:r w:rsidRPr="00AE0179">
              <w:rPr>
                <w:rFonts w:ascii="Times New Roman" w:eastAsia="Times New Roman" w:hAnsi="Times New Roman" w:cs="Times New Roman"/>
                <w:i/>
                <w:iCs/>
                <w:sz w:val="24"/>
                <w:szCs w:val="24"/>
                <w:lang w:eastAsia="ru-RU"/>
              </w:rPr>
              <w:t>QAM</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64-</w:t>
            </w:r>
            <w:bookmarkStart w:id="118" w:name="keyword266"/>
            <w:bookmarkEnd w:id="118"/>
            <w:r w:rsidRPr="00AE0179">
              <w:rPr>
                <w:rFonts w:ascii="Times New Roman" w:eastAsia="Times New Roman" w:hAnsi="Times New Roman" w:cs="Times New Roman"/>
                <w:i/>
                <w:iCs/>
                <w:sz w:val="24"/>
                <w:szCs w:val="24"/>
                <w:lang w:eastAsia="ru-RU"/>
              </w:rPr>
              <w:t>QAM</w:t>
            </w:r>
          </w:p>
        </w:tc>
      </w:tr>
      <w:tr w:rsidR="0027299E" w:rsidRPr="00AE0179" w:rsidTr="009A53A8">
        <w:trPr>
          <w:tblCellSpacing w:w="7" w:type="dxa"/>
        </w:trPr>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Число неперекрывающихся каналов</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3</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3</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3</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15</w:t>
            </w:r>
          </w:p>
        </w:tc>
        <w:tc>
          <w:tcPr>
            <w:tcW w:w="0" w:type="auto"/>
            <w:tcBorders>
              <w:top w:val="nil"/>
              <w:left w:val="nil"/>
              <w:bottom w:val="nil"/>
              <w:right w:val="nil"/>
            </w:tcBorders>
            <w:shd w:val="clear" w:color="auto" w:fill="FFFFFF"/>
            <w:hideMark/>
          </w:tcPr>
          <w:p w:rsidR="0027299E" w:rsidRPr="00AE0179" w:rsidRDefault="0027299E"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3</w:t>
            </w:r>
          </w:p>
        </w:tc>
      </w:tr>
    </w:tbl>
    <w:p w:rsidR="0027299E" w:rsidRPr="00AE0179" w:rsidRDefault="0027299E" w:rsidP="0027299E">
      <w:pPr>
        <w:shd w:val="clear" w:color="auto" w:fill="FFFFFF"/>
        <w:spacing w:after="150" w:line="240" w:lineRule="auto"/>
        <w:rPr>
          <w:rFonts w:ascii="Times New Roman" w:eastAsia="Times New Roman" w:hAnsi="Times New Roman" w:cs="Times New Roman"/>
          <w:color w:val="494949"/>
          <w:sz w:val="24"/>
          <w:szCs w:val="24"/>
          <w:lang w:eastAsia="ru-RU"/>
        </w:rPr>
      </w:pPr>
    </w:p>
    <w:p w:rsidR="0027299E" w:rsidRPr="00AE0179" w:rsidRDefault="0027299E" w:rsidP="0027299E">
      <w:pPr>
        <w:shd w:val="clear" w:color="auto" w:fill="FFFFFF"/>
        <w:spacing w:after="150" w:line="240" w:lineRule="auto"/>
        <w:rPr>
          <w:rFonts w:ascii="Times New Roman" w:eastAsia="Times New Roman" w:hAnsi="Times New Roman" w:cs="Times New Roman"/>
          <w:color w:val="494949"/>
          <w:sz w:val="24"/>
          <w:szCs w:val="24"/>
          <w:lang w:eastAsia="ru-RU"/>
        </w:rPr>
      </w:pPr>
    </w:p>
    <w:p w:rsidR="00007597" w:rsidRDefault="0027299E">
      <w:bookmarkStart w:id="119" w:name="_GoBack"/>
      <w:bookmarkEnd w:id="119"/>
    </w:p>
    <w:sectPr w:rsidR="000075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BB75BA"/>
    <w:multiLevelType w:val="multilevel"/>
    <w:tmpl w:val="7EE47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6204B37"/>
    <w:multiLevelType w:val="multilevel"/>
    <w:tmpl w:val="85741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BC57824"/>
    <w:multiLevelType w:val="multilevel"/>
    <w:tmpl w:val="8092E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E4263D5"/>
    <w:multiLevelType w:val="multilevel"/>
    <w:tmpl w:val="4C28F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31906E0"/>
    <w:multiLevelType w:val="multilevel"/>
    <w:tmpl w:val="CE3EB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3C82DFB"/>
    <w:multiLevelType w:val="multilevel"/>
    <w:tmpl w:val="4DFAC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1E24119"/>
    <w:multiLevelType w:val="multilevel"/>
    <w:tmpl w:val="5BF8C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29645D5"/>
    <w:multiLevelType w:val="multilevel"/>
    <w:tmpl w:val="6CD6B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6"/>
  </w:num>
  <w:num w:numId="3">
    <w:abstractNumId w:val="7"/>
  </w:num>
  <w:num w:numId="4">
    <w:abstractNumId w:val="2"/>
  </w:num>
  <w:num w:numId="5">
    <w:abstractNumId w:val="4"/>
  </w:num>
  <w:num w:numId="6">
    <w:abstractNumId w:val="3"/>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1E0B"/>
    <w:rsid w:val="0027299E"/>
    <w:rsid w:val="00315C2D"/>
    <w:rsid w:val="00C22874"/>
    <w:rsid w:val="00D01E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29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7299E"/>
    <w:pPr>
      <w:spacing w:after="0" w:line="240" w:lineRule="auto"/>
    </w:pPr>
  </w:style>
  <w:style w:type="paragraph" w:styleId="Caption">
    <w:name w:val="caption"/>
    <w:basedOn w:val="Normal"/>
    <w:next w:val="Normal"/>
    <w:uiPriority w:val="35"/>
    <w:unhideWhenUsed/>
    <w:qFormat/>
    <w:rsid w:val="0027299E"/>
    <w:pPr>
      <w:spacing w:line="240" w:lineRule="auto"/>
    </w:pPr>
    <w:rPr>
      <w:b/>
      <w:bCs/>
      <w:color w:val="4F81BD" w:themeColor="accent1"/>
      <w:sz w:val="18"/>
      <w:szCs w:val="18"/>
    </w:rPr>
  </w:style>
  <w:style w:type="paragraph" w:styleId="BalloonText">
    <w:name w:val="Balloon Text"/>
    <w:basedOn w:val="Normal"/>
    <w:link w:val="BalloonTextChar"/>
    <w:uiPriority w:val="99"/>
    <w:semiHidden/>
    <w:unhideWhenUsed/>
    <w:rsid w:val="002729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299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29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7299E"/>
    <w:pPr>
      <w:spacing w:after="0" w:line="240" w:lineRule="auto"/>
    </w:pPr>
  </w:style>
  <w:style w:type="paragraph" w:styleId="Caption">
    <w:name w:val="caption"/>
    <w:basedOn w:val="Normal"/>
    <w:next w:val="Normal"/>
    <w:uiPriority w:val="35"/>
    <w:unhideWhenUsed/>
    <w:qFormat/>
    <w:rsid w:val="0027299E"/>
    <w:pPr>
      <w:spacing w:line="240" w:lineRule="auto"/>
    </w:pPr>
    <w:rPr>
      <w:b/>
      <w:bCs/>
      <w:color w:val="4F81BD" w:themeColor="accent1"/>
      <w:sz w:val="18"/>
      <w:szCs w:val="18"/>
    </w:rPr>
  </w:style>
  <w:style w:type="paragraph" w:styleId="BalloonText">
    <w:name w:val="Balloon Text"/>
    <w:basedOn w:val="Normal"/>
    <w:link w:val="BalloonTextChar"/>
    <w:uiPriority w:val="99"/>
    <w:semiHidden/>
    <w:unhideWhenUsed/>
    <w:rsid w:val="002729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299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image" Target="media/image5.png"/><Relationship Id="rId26" Type="http://schemas.openxmlformats.org/officeDocument/2006/relationships/image" Target="media/image9.png"/><Relationship Id="rId39" Type="http://schemas.openxmlformats.org/officeDocument/2006/relationships/image" Target="media/image14.jpeg"/><Relationship Id="rId3" Type="http://schemas.microsoft.com/office/2007/relationships/stylesWithEffects" Target="stylesWithEffects.xml"/><Relationship Id="rId21" Type="http://schemas.openxmlformats.org/officeDocument/2006/relationships/hyperlink" Target="https://www.intuit.ru/studies/courses/1004/202/lecture/5240?page=3" TargetMode="External"/><Relationship Id="rId34" Type="http://schemas.openxmlformats.org/officeDocument/2006/relationships/hyperlink" Target="https://www.intuit.ru/studies/courses/1004/202/lecture/5240?page=4" TargetMode="External"/><Relationship Id="rId42" Type="http://schemas.openxmlformats.org/officeDocument/2006/relationships/image" Target="media/image15.png"/><Relationship Id="rId47" Type="http://schemas.openxmlformats.org/officeDocument/2006/relationships/fontTable" Target="fontTable.xml"/><Relationship Id="rId7" Type="http://schemas.openxmlformats.org/officeDocument/2006/relationships/hyperlink" Target="https://www.intuit.ru/EDI/13_04_18_1/1523571786-30342/tutorial/307/objects/3/files/1_21.png" TargetMode="External"/><Relationship Id="rId12" Type="http://schemas.openxmlformats.org/officeDocument/2006/relationships/hyperlink" Target="https://www.intuit.ru/studies/courses/1004/202/lecture/5240?page=2" TargetMode="External"/><Relationship Id="rId17" Type="http://schemas.openxmlformats.org/officeDocument/2006/relationships/hyperlink" Target="https://www.intuit.ru/studies/courses/1004/202/lecture/5240?page=3" TargetMode="External"/><Relationship Id="rId25" Type="http://schemas.openxmlformats.org/officeDocument/2006/relationships/image" Target="media/image8.png"/><Relationship Id="rId33" Type="http://schemas.openxmlformats.org/officeDocument/2006/relationships/image" Target="media/image12.jpeg"/><Relationship Id="rId38" Type="http://schemas.openxmlformats.org/officeDocument/2006/relationships/hyperlink" Target="https://www.intuit.ru/EDI/13_04_18_1/1523571786-30342/tutorial/307/objects/3/files/1_31.jpg" TargetMode="External"/><Relationship Id="rId46" Type="http://schemas.openxmlformats.org/officeDocument/2006/relationships/hyperlink" Target="https://www.intuit.ru/studies/courses/1004/202/lecture/5240?page=5" TargetMode="External"/><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image" Target="media/image6.png"/><Relationship Id="rId29" Type="http://schemas.openxmlformats.org/officeDocument/2006/relationships/hyperlink" Target="https://www.intuit.ru/studies/courses/1004/202/lecture/5240?page=3" TargetMode="External"/><Relationship Id="rId41" Type="http://schemas.openxmlformats.org/officeDocument/2006/relationships/hyperlink" Target="https://www.intuit.ru/studies/courses/1004/202/lecture/5240?page=5" TargetMode="External"/><Relationship Id="rId1" Type="http://schemas.openxmlformats.org/officeDocument/2006/relationships/numbering" Target="numbering.xml"/><Relationship Id="rId6" Type="http://schemas.openxmlformats.org/officeDocument/2006/relationships/hyperlink" Target="https://www.intuit.ru/studies/courses/1004/202/lecture/5240?page=1" TargetMode="External"/><Relationship Id="rId11" Type="http://schemas.openxmlformats.org/officeDocument/2006/relationships/image" Target="media/image2.png"/><Relationship Id="rId24" Type="http://schemas.openxmlformats.org/officeDocument/2006/relationships/image" Target="media/image7.png"/><Relationship Id="rId32" Type="http://schemas.openxmlformats.org/officeDocument/2006/relationships/image" Target="media/image11.jpeg"/><Relationship Id="rId37" Type="http://schemas.openxmlformats.org/officeDocument/2006/relationships/hyperlink" Target="https://www.intuit.ru/studies/courses/1004/202/lecture/5240?page=4" TargetMode="External"/><Relationship Id="rId40" Type="http://schemas.openxmlformats.org/officeDocument/2006/relationships/hyperlink" Target="https://www.intuit.ru/EDI/13_04_18_1/1523571786-30342/tutorial/307/objects/3/files/1_31.jpg" TargetMode="External"/><Relationship Id="rId45" Type="http://schemas.openxmlformats.org/officeDocument/2006/relationships/image" Target="media/image16.png"/><Relationship Id="rId5" Type="http://schemas.openxmlformats.org/officeDocument/2006/relationships/webSettings" Target="webSettings.xml"/><Relationship Id="rId15" Type="http://schemas.openxmlformats.org/officeDocument/2006/relationships/hyperlink" Target="https://www.intuit.ru/EDI/13_04_18_1/1523571786-30342/tutorial/307/objects/3/files/1_24.png" TargetMode="External"/><Relationship Id="rId23" Type="http://schemas.openxmlformats.org/officeDocument/2006/relationships/hyperlink" Target="https://www.intuit.ru/studies/courses/1004/202/lecture/5240?page=3" TargetMode="External"/><Relationship Id="rId28" Type="http://schemas.openxmlformats.org/officeDocument/2006/relationships/image" Target="media/image10.jpeg"/><Relationship Id="rId36" Type="http://schemas.openxmlformats.org/officeDocument/2006/relationships/image" Target="media/image13.jpeg"/><Relationship Id="rId10" Type="http://schemas.openxmlformats.org/officeDocument/2006/relationships/hyperlink" Target="https://www.intuit.ru/studies/courses/1004/202/lecture/5240?page=2" TargetMode="External"/><Relationship Id="rId19" Type="http://schemas.openxmlformats.org/officeDocument/2006/relationships/hyperlink" Target="https://www.intuit.ru/studies/courses/1004/202/lecture/5240?page=3" TargetMode="External"/><Relationship Id="rId31" Type="http://schemas.openxmlformats.org/officeDocument/2006/relationships/hyperlink" Target="https://www.intuit.ru/studies/courses/1004/202/lecture/5240?page=3" TargetMode="External"/><Relationship Id="rId44" Type="http://schemas.openxmlformats.org/officeDocument/2006/relationships/hyperlink" Target="https://www.intuit.ru/studies/courses/1004/202/lecture/5240?page=5" TargetMode="External"/><Relationship Id="rId4" Type="http://schemas.openxmlformats.org/officeDocument/2006/relationships/settings" Target="settings.xml"/><Relationship Id="rId9" Type="http://schemas.openxmlformats.org/officeDocument/2006/relationships/hyperlink" Target="https://www.intuit.ru/studies/courses/1004/202/lecture/5240?page=2" TargetMode="External"/><Relationship Id="rId14" Type="http://schemas.openxmlformats.org/officeDocument/2006/relationships/hyperlink" Target="https://www.intuit.ru/studies/courses/1004/202/lecture/5240?page=2" TargetMode="External"/><Relationship Id="rId22" Type="http://schemas.openxmlformats.org/officeDocument/2006/relationships/hyperlink" Target="https://www.intuit.ru/studies/courses/1004/202/lecture/5240?page=3" TargetMode="External"/><Relationship Id="rId27" Type="http://schemas.openxmlformats.org/officeDocument/2006/relationships/hyperlink" Target="https://www.intuit.ru/studies/courses/1004/202/lecture/5240?page=3" TargetMode="External"/><Relationship Id="rId30" Type="http://schemas.openxmlformats.org/officeDocument/2006/relationships/hyperlink" Target="https://www.intuit.ru/studies/courses/1004/202/lecture/5240?page=3" TargetMode="External"/><Relationship Id="rId35" Type="http://schemas.openxmlformats.org/officeDocument/2006/relationships/hyperlink" Target="https://www.intuit.ru/studies/courses/1004/202/lecture/5240?page=4" TargetMode="External"/><Relationship Id="rId43" Type="http://schemas.openxmlformats.org/officeDocument/2006/relationships/hyperlink" Target="https://www.intuit.ru/studies/courses/1004/202/lecture/5240?page=5" TargetMode="External"/><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5006</Words>
  <Characters>28536</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2020-09-01T17:22:00Z</dcterms:created>
  <dcterms:modified xsi:type="dcterms:W3CDTF">2020-09-01T17:23:00Z</dcterms:modified>
</cp:coreProperties>
</file>